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F83A" w14:textId="77777777" w:rsidR="00D63459" w:rsidRDefault="00D63459" w:rsidP="00810B5E">
      <w:pPr>
        <w:pStyle w:val="NoSpacing"/>
        <w:jc w:val="center"/>
        <w:rPr>
          <w:rFonts w:ascii="Arial" w:hAnsi="Arial" w:cs="Arial"/>
          <w:u w:val="single"/>
        </w:rPr>
      </w:pPr>
      <w:r>
        <w:rPr>
          <w:rFonts w:ascii="Arial" w:hAnsi="Arial" w:cs="Arial"/>
          <w:u w:val="single"/>
        </w:rPr>
        <w:t>ZONING AMENDMENT ARTICLES 2024</w:t>
      </w:r>
    </w:p>
    <w:p w14:paraId="7887F05A" w14:textId="5F4A4E0B" w:rsidR="00C74A1C" w:rsidRPr="00810B5E" w:rsidRDefault="00810B5E" w:rsidP="00810B5E">
      <w:pPr>
        <w:pStyle w:val="NoSpacing"/>
        <w:jc w:val="center"/>
        <w:rPr>
          <w:rFonts w:ascii="Arial" w:hAnsi="Arial" w:cs="Arial"/>
          <w:u w:val="single"/>
        </w:rPr>
      </w:pPr>
      <w:r w:rsidRPr="00810B5E">
        <w:rPr>
          <w:rFonts w:ascii="Arial" w:hAnsi="Arial" w:cs="Arial"/>
          <w:u w:val="single"/>
        </w:rPr>
        <w:t>Planning Board Public Hearing 1/3/24</w:t>
      </w:r>
    </w:p>
    <w:p w14:paraId="73CE015C" w14:textId="77777777" w:rsidR="00810B5E" w:rsidRDefault="00810B5E" w:rsidP="0069207A">
      <w:pPr>
        <w:pStyle w:val="NoSpacing"/>
        <w:jc w:val="both"/>
        <w:rPr>
          <w:rFonts w:ascii="Arial" w:hAnsi="Arial" w:cs="Arial"/>
          <w:sz w:val="22"/>
          <w:szCs w:val="22"/>
        </w:rPr>
      </w:pPr>
    </w:p>
    <w:p w14:paraId="2E20B1AB" w14:textId="77777777" w:rsidR="00810B5E" w:rsidRPr="00352759" w:rsidRDefault="00810B5E" w:rsidP="0069207A">
      <w:pPr>
        <w:pStyle w:val="NoSpacing"/>
        <w:jc w:val="both"/>
        <w:rPr>
          <w:rFonts w:ascii="Arial" w:hAnsi="Arial" w:cs="Arial"/>
          <w:sz w:val="22"/>
          <w:szCs w:val="22"/>
        </w:rPr>
      </w:pPr>
    </w:p>
    <w:p w14:paraId="121CAF86" w14:textId="4F3B3220" w:rsidR="004B374F" w:rsidRPr="00352759" w:rsidRDefault="00F1423A" w:rsidP="0069207A">
      <w:pPr>
        <w:numPr>
          <w:ilvl w:val="0"/>
          <w:numId w:val="2"/>
        </w:numPr>
        <w:spacing w:line="240" w:lineRule="exact"/>
        <w:ind w:left="450" w:hanging="450"/>
        <w:jc w:val="both"/>
        <w:rPr>
          <w:rFonts w:ascii="Arial" w:hAnsi="Arial" w:cs="Arial"/>
          <w:sz w:val="22"/>
          <w:szCs w:val="22"/>
        </w:rPr>
      </w:pPr>
      <w:r w:rsidRPr="00352759">
        <w:rPr>
          <w:rFonts w:ascii="Arial" w:hAnsi="Arial" w:cs="Arial"/>
          <w:b/>
          <w:sz w:val="22"/>
          <w:szCs w:val="22"/>
        </w:rPr>
        <w:t xml:space="preserve">Amend Article </w:t>
      </w:r>
      <w:r w:rsidR="004B374F" w:rsidRPr="00352759">
        <w:rPr>
          <w:rFonts w:ascii="Arial" w:hAnsi="Arial" w:cs="Arial"/>
          <w:b/>
          <w:sz w:val="22"/>
          <w:szCs w:val="22"/>
        </w:rPr>
        <w:t xml:space="preserve">2.02 Definition # 37 </w:t>
      </w:r>
      <w:r w:rsidR="004B374F" w:rsidRPr="00352759">
        <w:rPr>
          <w:rFonts w:ascii="Arial" w:hAnsi="Arial" w:cs="Arial"/>
          <w:b/>
          <w:bCs/>
          <w:sz w:val="22"/>
          <w:szCs w:val="22"/>
        </w:rPr>
        <w:t>Home Business</w:t>
      </w:r>
      <w:r w:rsidR="004B374F" w:rsidRPr="00352759">
        <w:rPr>
          <w:rFonts w:ascii="Arial" w:hAnsi="Arial" w:cs="Arial"/>
          <w:sz w:val="22"/>
          <w:szCs w:val="22"/>
        </w:rPr>
        <w:t>, to address use of accessory structure and parking provisions.</w:t>
      </w:r>
    </w:p>
    <w:p w14:paraId="69CB6014" w14:textId="3A31C492" w:rsidR="005C6CFD" w:rsidRPr="00352759" w:rsidRDefault="005C6CFD" w:rsidP="005C6CFD">
      <w:pPr>
        <w:spacing w:line="240" w:lineRule="exact"/>
        <w:ind w:left="450"/>
        <w:jc w:val="both"/>
        <w:rPr>
          <w:rFonts w:ascii="Arial" w:hAnsi="Arial" w:cs="Arial"/>
          <w:sz w:val="22"/>
          <w:szCs w:val="22"/>
        </w:rPr>
      </w:pPr>
      <w:r w:rsidRPr="00352759">
        <w:rPr>
          <w:rFonts w:ascii="Arial" w:hAnsi="Arial" w:cs="Arial"/>
          <w:bCs/>
          <w:sz w:val="22"/>
          <w:szCs w:val="22"/>
        </w:rPr>
        <w:t>Text of Ordinance to Read:</w:t>
      </w:r>
    </w:p>
    <w:p w14:paraId="460E4C1C" w14:textId="162C71BB" w:rsidR="005C6CFD" w:rsidRPr="00352759" w:rsidRDefault="005C6CFD" w:rsidP="005C6CFD">
      <w:pPr>
        <w:pStyle w:val="ListParagraph"/>
        <w:spacing w:line="-240" w:lineRule="auto"/>
        <w:jc w:val="both"/>
        <w:rPr>
          <w:rFonts w:ascii="Arial" w:hAnsi="Arial"/>
        </w:rPr>
      </w:pPr>
      <w:r w:rsidRPr="00352759">
        <w:rPr>
          <w:rFonts w:ascii="Arial" w:hAnsi="Arial"/>
        </w:rPr>
        <w:t>2.02 Words and Terms</w:t>
      </w:r>
    </w:p>
    <w:p w14:paraId="0DE5C258" w14:textId="77777777" w:rsidR="005C6CFD" w:rsidRPr="00352759" w:rsidRDefault="005C6CFD" w:rsidP="005C6CFD">
      <w:pPr>
        <w:pStyle w:val="ListParagraph"/>
        <w:spacing w:line="-240" w:lineRule="auto"/>
        <w:jc w:val="both"/>
        <w:rPr>
          <w:rFonts w:ascii="Arial" w:hAnsi="Arial"/>
        </w:rPr>
      </w:pPr>
    </w:p>
    <w:p w14:paraId="08C1B161" w14:textId="494A64EA" w:rsidR="005C6CFD" w:rsidRPr="00352759" w:rsidRDefault="005C6CFD" w:rsidP="005C6CFD">
      <w:pPr>
        <w:pStyle w:val="ListParagraph"/>
        <w:spacing w:line="-240" w:lineRule="auto"/>
        <w:jc w:val="both"/>
        <w:rPr>
          <w:rFonts w:ascii="Arial" w:hAnsi="Arial"/>
        </w:rPr>
      </w:pPr>
      <w:r w:rsidRPr="00352759">
        <w:rPr>
          <w:rFonts w:ascii="Arial" w:hAnsi="Arial"/>
        </w:rPr>
        <w:t xml:space="preserve">(37). </w:t>
      </w:r>
      <w:r w:rsidRPr="00352759">
        <w:rPr>
          <w:rFonts w:ascii="Arial" w:hAnsi="Arial"/>
        </w:rPr>
        <w:tab/>
      </w:r>
      <w:r w:rsidRPr="00352759">
        <w:rPr>
          <w:rFonts w:ascii="Arial" w:hAnsi="Arial"/>
          <w:u w:val="single"/>
        </w:rPr>
        <w:t>Home Business</w:t>
      </w:r>
      <w:r w:rsidRPr="00352759">
        <w:rPr>
          <w:rFonts w:ascii="Arial" w:hAnsi="Arial"/>
        </w:rPr>
        <w:t xml:space="preserve">:  The manufacture and/or sale of products such as jewelry, pottery, </w:t>
      </w:r>
      <w:r w:rsidRPr="00352759">
        <w:rPr>
          <w:rFonts w:ascii="Arial" w:hAnsi="Arial"/>
          <w:b/>
          <w:bCs/>
          <w:u w:val="single"/>
        </w:rPr>
        <w:t xml:space="preserve">baked goods, </w:t>
      </w:r>
      <w:r w:rsidRPr="00352759">
        <w:rPr>
          <w:rFonts w:ascii="Arial" w:hAnsi="Arial"/>
        </w:rPr>
        <w:t xml:space="preserve">furniture or similar items that has been customarily carried out </w:t>
      </w:r>
      <w:r w:rsidRPr="00352759">
        <w:rPr>
          <w:rFonts w:ascii="Arial" w:hAnsi="Arial"/>
          <w:b/>
          <w:bCs/>
          <w:u w:val="single"/>
        </w:rPr>
        <w:t>within a principal living unit and/or accessory structure,</w:t>
      </w:r>
      <w:r w:rsidRPr="00352759">
        <w:rPr>
          <w:rFonts w:ascii="Arial" w:hAnsi="Arial"/>
        </w:rPr>
        <w:t xml:space="preserve"> </w:t>
      </w:r>
      <w:r w:rsidRPr="00352759">
        <w:rPr>
          <w:rFonts w:ascii="Arial" w:hAnsi="Arial"/>
          <w:strike/>
        </w:rPr>
        <w:t>a single family detached dwelling</w:t>
      </w:r>
      <w:r w:rsidRPr="00352759">
        <w:rPr>
          <w:rFonts w:ascii="Arial" w:hAnsi="Arial"/>
        </w:rPr>
        <w:t xml:space="preserve">, is conducted by the residents thereof, is clearly an accessory use to the residential purposes of the </w:t>
      </w:r>
      <w:r w:rsidRPr="00352759">
        <w:rPr>
          <w:rFonts w:ascii="Arial" w:hAnsi="Arial"/>
          <w:b/>
          <w:bCs/>
          <w:u w:val="single"/>
        </w:rPr>
        <w:t>parcel</w:t>
      </w:r>
      <w:r w:rsidRPr="00352759">
        <w:rPr>
          <w:rFonts w:ascii="Arial" w:hAnsi="Arial"/>
        </w:rPr>
        <w:t xml:space="preserve"> </w:t>
      </w:r>
      <w:r w:rsidRPr="00352759">
        <w:rPr>
          <w:rFonts w:ascii="Arial" w:hAnsi="Arial"/>
          <w:strike/>
        </w:rPr>
        <w:t>dwelling</w:t>
      </w:r>
      <w:r w:rsidRPr="00352759">
        <w:rPr>
          <w:rFonts w:ascii="Arial" w:hAnsi="Arial"/>
        </w:rPr>
        <w:t xml:space="preserve"> </w:t>
      </w:r>
      <w:r w:rsidRPr="00352759">
        <w:rPr>
          <w:rFonts w:ascii="Arial" w:hAnsi="Arial"/>
          <w:b/>
          <w:bCs/>
          <w:u w:val="single"/>
        </w:rPr>
        <w:t xml:space="preserve">is subordinate to the primary use of the premises, </w:t>
      </w:r>
      <w:r w:rsidRPr="00352759">
        <w:rPr>
          <w:rFonts w:ascii="Arial" w:hAnsi="Arial"/>
        </w:rPr>
        <w:t xml:space="preserve">and does not change the character thereof. </w:t>
      </w:r>
      <w:r w:rsidRPr="00352759">
        <w:rPr>
          <w:rFonts w:ascii="Arial" w:hAnsi="Arial"/>
          <w:b/>
          <w:bCs/>
          <w:u w:val="single"/>
        </w:rPr>
        <w:t xml:space="preserve">All parking must take place on site (on </w:t>
      </w:r>
      <w:proofErr w:type="gramStart"/>
      <w:r w:rsidRPr="00352759">
        <w:rPr>
          <w:rFonts w:ascii="Arial" w:hAnsi="Arial"/>
          <w:b/>
          <w:bCs/>
          <w:u w:val="single"/>
        </w:rPr>
        <w:t>street</w:t>
      </w:r>
      <w:proofErr w:type="gramEnd"/>
      <w:r w:rsidRPr="00352759">
        <w:rPr>
          <w:rFonts w:ascii="Arial" w:hAnsi="Arial"/>
          <w:b/>
          <w:bCs/>
          <w:u w:val="single"/>
        </w:rPr>
        <w:t xml:space="preserve"> parking is prohibited).  Any outside storage of materials and/or equipment shall be screened from the road and surrounding properties by natural or structural </w:t>
      </w:r>
      <w:proofErr w:type="gramStart"/>
      <w:r w:rsidRPr="00352759">
        <w:rPr>
          <w:rFonts w:ascii="Arial" w:hAnsi="Arial"/>
          <w:b/>
          <w:bCs/>
          <w:u w:val="single"/>
        </w:rPr>
        <w:t xml:space="preserve">means </w:t>
      </w:r>
      <w:r w:rsidRPr="00352759">
        <w:rPr>
          <w:rFonts w:ascii="Arial" w:hAnsi="Arial"/>
          <w:b/>
          <w:bCs/>
        </w:rPr>
        <w:t xml:space="preserve"> </w:t>
      </w:r>
      <w:r w:rsidRPr="00352759">
        <w:rPr>
          <w:rFonts w:ascii="Arial" w:hAnsi="Arial"/>
        </w:rPr>
        <w:t>In</w:t>
      </w:r>
      <w:proofErr w:type="gramEnd"/>
      <w:r w:rsidRPr="00352759">
        <w:rPr>
          <w:rFonts w:ascii="Arial" w:hAnsi="Arial"/>
        </w:rPr>
        <w:t xml:space="preserve"> such cases only one employee from outside of persons living in said dwelling will be permitted. This definition does not include a </w:t>
      </w:r>
      <w:proofErr w:type="gramStart"/>
      <w:r w:rsidRPr="00352759">
        <w:rPr>
          <w:rFonts w:ascii="Arial" w:hAnsi="Arial"/>
        </w:rPr>
        <w:t>sexually-oriented</w:t>
      </w:r>
      <w:proofErr w:type="gramEnd"/>
      <w:r w:rsidRPr="00352759">
        <w:rPr>
          <w:rFonts w:ascii="Arial" w:hAnsi="Arial"/>
        </w:rPr>
        <w:t xml:space="preserve"> business.  </w:t>
      </w:r>
      <w:r w:rsidRPr="00352759">
        <w:rPr>
          <w:rFonts w:ascii="Arial" w:hAnsi="Arial"/>
          <w:u w:val="single"/>
        </w:rPr>
        <w:t>See also</w:t>
      </w:r>
      <w:r w:rsidRPr="00352759">
        <w:rPr>
          <w:rFonts w:ascii="Arial" w:hAnsi="Arial"/>
        </w:rPr>
        <w:t xml:space="preserve"> Section 3.22</w:t>
      </w:r>
    </w:p>
    <w:p w14:paraId="3B3F5C38" w14:textId="77777777" w:rsidR="005C6CFD" w:rsidRPr="00352759" w:rsidRDefault="005C6CFD" w:rsidP="005C6CFD">
      <w:pPr>
        <w:spacing w:line="240" w:lineRule="exact"/>
        <w:ind w:left="450"/>
        <w:jc w:val="both"/>
        <w:rPr>
          <w:rFonts w:ascii="Arial" w:hAnsi="Arial" w:cs="Arial"/>
          <w:sz w:val="22"/>
          <w:szCs w:val="22"/>
        </w:rPr>
      </w:pPr>
    </w:p>
    <w:p w14:paraId="718660D9" w14:textId="7710ACBC" w:rsidR="00F1423A" w:rsidRPr="00352759" w:rsidRDefault="004B374F" w:rsidP="0069207A">
      <w:pPr>
        <w:numPr>
          <w:ilvl w:val="0"/>
          <w:numId w:val="2"/>
        </w:numPr>
        <w:spacing w:line="240" w:lineRule="exact"/>
        <w:ind w:left="450" w:hanging="450"/>
        <w:jc w:val="both"/>
        <w:rPr>
          <w:rFonts w:ascii="Arial" w:hAnsi="Arial" w:cs="Arial"/>
          <w:bCs/>
          <w:sz w:val="22"/>
          <w:szCs w:val="22"/>
        </w:rPr>
      </w:pPr>
      <w:r w:rsidRPr="00352759">
        <w:rPr>
          <w:rFonts w:ascii="Arial" w:hAnsi="Arial" w:cs="Arial"/>
          <w:b/>
          <w:bCs/>
          <w:sz w:val="22"/>
          <w:szCs w:val="22"/>
        </w:rPr>
        <w:t>Amend Article 2.02 Definition # 38</w:t>
      </w:r>
      <w:r w:rsidR="00E579BA" w:rsidRPr="00352759">
        <w:rPr>
          <w:rFonts w:ascii="Arial" w:hAnsi="Arial" w:cs="Arial"/>
          <w:b/>
          <w:sz w:val="22"/>
          <w:szCs w:val="22"/>
        </w:rPr>
        <w:t xml:space="preserve"> </w:t>
      </w:r>
      <w:r w:rsidRPr="00352759">
        <w:rPr>
          <w:rFonts w:ascii="Arial" w:hAnsi="Arial" w:cs="Arial"/>
          <w:b/>
          <w:sz w:val="22"/>
          <w:szCs w:val="22"/>
        </w:rPr>
        <w:t>Home Office</w:t>
      </w:r>
      <w:r w:rsidRPr="00352759">
        <w:rPr>
          <w:rFonts w:ascii="Arial" w:hAnsi="Arial" w:cs="Arial"/>
          <w:bCs/>
          <w:sz w:val="22"/>
          <w:szCs w:val="22"/>
        </w:rPr>
        <w:t xml:space="preserve"> to change definition to Home Occupation Office, to address use of accessory structure and parking provisions.</w:t>
      </w:r>
    </w:p>
    <w:p w14:paraId="78080000" w14:textId="2F7A15F2" w:rsidR="005C6CFD" w:rsidRPr="00352759" w:rsidRDefault="005C6CFD" w:rsidP="005C6CFD">
      <w:pPr>
        <w:spacing w:line="240" w:lineRule="exact"/>
        <w:ind w:firstLine="450"/>
        <w:jc w:val="both"/>
        <w:rPr>
          <w:rFonts w:ascii="Arial" w:hAnsi="Arial" w:cs="Arial"/>
          <w:sz w:val="22"/>
          <w:szCs w:val="22"/>
        </w:rPr>
      </w:pPr>
      <w:r w:rsidRPr="00352759">
        <w:rPr>
          <w:rFonts w:ascii="Arial" w:hAnsi="Arial" w:cs="Arial"/>
          <w:bCs/>
          <w:sz w:val="22"/>
          <w:szCs w:val="22"/>
        </w:rPr>
        <w:t>Text of Ordinance to Read:</w:t>
      </w:r>
    </w:p>
    <w:p w14:paraId="0B276487" w14:textId="0E874FAB" w:rsidR="005C6CFD" w:rsidRPr="00352759" w:rsidRDefault="005C6CFD" w:rsidP="005C6CFD">
      <w:pPr>
        <w:pStyle w:val="ListParagraph"/>
        <w:spacing w:line="-240" w:lineRule="auto"/>
        <w:jc w:val="both"/>
        <w:rPr>
          <w:rFonts w:ascii="Arial" w:hAnsi="Arial"/>
        </w:rPr>
      </w:pPr>
      <w:r w:rsidRPr="00352759">
        <w:rPr>
          <w:rFonts w:ascii="Arial" w:hAnsi="Arial"/>
        </w:rPr>
        <w:t>2.02 Words and Terms</w:t>
      </w:r>
    </w:p>
    <w:p w14:paraId="0D97B300" w14:textId="77777777" w:rsidR="005C6CFD" w:rsidRPr="00352759" w:rsidRDefault="005C6CFD" w:rsidP="005C6CFD">
      <w:pPr>
        <w:spacing w:line="-240" w:lineRule="auto"/>
        <w:ind w:left="1440" w:hanging="720"/>
        <w:jc w:val="both"/>
        <w:rPr>
          <w:rFonts w:ascii="Arial" w:hAnsi="Arial" w:cs="Arial"/>
          <w:sz w:val="22"/>
          <w:szCs w:val="22"/>
        </w:rPr>
      </w:pPr>
      <w:r w:rsidRPr="00352759">
        <w:rPr>
          <w:rFonts w:ascii="Arial" w:hAnsi="Arial" w:cs="Arial"/>
          <w:sz w:val="22"/>
          <w:szCs w:val="22"/>
        </w:rPr>
        <w:t xml:space="preserve">(38). </w:t>
      </w:r>
      <w:r w:rsidRPr="00352759">
        <w:rPr>
          <w:rFonts w:ascii="Arial" w:hAnsi="Arial" w:cs="Arial"/>
          <w:sz w:val="22"/>
          <w:szCs w:val="22"/>
        </w:rPr>
        <w:tab/>
      </w:r>
      <w:r w:rsidRPr="00352759">
        <w:rPr>
          <w:rFonts w:ascii="Arial" w:hAnsi="Arial" w:cs="Arial"/>
          <w:sz w:val="22"/>
          <w:szCs w:val="22"/>
          <w:u w:val="single"/>
        </w:rPr>
        <w:t xml:space="preserve">Home </w:t>
      </w:r>
      <w:proofErr w:type="spellStart"/>
      <w:r w:rsidRPr="00352759">
        <w:rPr>
          <w:rFonts w:ascii="Arial" w:hAnsi="Arial" w:cs="Arial"/>
          <w:strike/>
          <w:sz w:val="22"/>
          <w:szCs w:val="22"/>
          <w:u w:val="single"/>
        </w:rPr>
        <w:t>Office</w:t>
      </w:r>
      <w:r w:rsidRPr="00352759">
        <w:rPr>
          <w:rFonts w:ascii="Arial" w:hAnsi="Arial" w:cs="Arial"/>
          <w:sz w:val="22"/>
          <w:szCs w:val="22"/>
        </w:rPr>
        <w:t>:</w:t>
      </w:r>
      <w:r w:rsidRPr="00352759">
        <w:rPr>
          <w:rFonts w:ascii="Arial" w:hAnsi="Arial" w:cs="Arial"/>
          <w:b/>
          <w:bCs/>
          <w:sz w:val="22"/>
          <w:szCs w:val="22"/>
          <w:u w:val="single"/>
        </w:rPr>
        <w:t>Occupation</w:t>
      </w:r>
      <w:proofErr w:type="spellEnd"/>
      <w:r w:rsidRPr="00352759">
        <w:rPr>
          <w:rFonts w:ascii="Arial" w:hAnsi="Arial" w:cs="Arial"/>
          <w:b/>
          <w:bCs/>
          <w:sz w:val="22"/>
          <w:szCs w:val="22"/>
          <w:u w:val="single"/>
        </w:rPr>
        <w:t xml:space="preserve"> Office:</w:t>
      </w:r>
      <w:r w:rsidRPr="00352759">
        <w:rPr>
          <w:rFonts w:ascii="Arial" w:hAnsi="Arial" w:cs="Arial"/>
          <w:sz w:val="22"/>
          <w:szCs w:val="22"/>
        </w:rPr>
        <w:t xml:space="preserve">   An office such as used by a lawyer, doctor, accountant, realtor or other professional or service person that has been customarily carried out </w:t>
      </w:r>
      <w:r w:rsidRPr="00352759">
        <w:rPr>
          <w:rFonts w:ascii="Arial" w:hAnsi="Arial" w:cs="Arial"/>
          <w:b/>
          <w:bCs/>
          <w:sz w:val="22"/>
          <w:szCs w:val="22"/>
          <w:u w:val="single"/>
        </w:rPr>
        <w:t>within a principal living unit and/or accessory structure</w:t>
      </w:r>
      <w:r w:rsidRPr="00352759">
        <w:rPr>
          <w:rFonts w:ascii="Arial" w:hAnsi="Arial" w:cs="Arial"/>
          <w:sz w:val="22"/>
          <w:szCs w:val="22"/>
          <w:u w:val="single"/>
        </w:rPr>
        <w:t xml:space="preserve">, </w:t>
      </w:r>
      <w:r w:rsidRPr="00352759">
        <w:rPr>
          <w:rFonts w:ascii="Arial" w:hAnsi="Arial" w:cs="Arial"/>
          <w:strike/>
          <w:sz w:val="22"/>
          <w:szCs w:val="22"/>
        </w:rPr>
        <w:t xml:space="preserve">in a single family detached dwelling, </w:t>
      </w:r>
      <w:r w:rsidRPr="00352759">
        <w:rPr>
          <w:rFonts w:ascii="Arial" w:hAnsi="Arial" w:cs="Arial"/>
          <w:sz w:val="22"/>
          <w:szCs w:val="22"/>
        </w:rPr>
        <w:t xml:space="preserve">is conducted by the residents thereof, is clearly an accessory use to the residential purposes of the dwelling and does not change the character thereof.  </w:t>
      </w:r>
      <w:r w:rsidRPr="00352759">
        <w:rPr>
          <w:rFonts w:ascii="Arial" w:hAnsi="Arial" w:cs="Arial"/>
          <w:b/>
          <w:bCs/>
          <w:sz w:val="22"/>
          <w:szCs w:val="22"/>
          <w:u w:val="single"/>
        </w:rPr>
        <w:t xml:space="preserve">All parking must take place on site (on street parking is </w:t>
      </w:r>
      <w:proofErr w:type="gramStart"/>
      <w:r w:rsidRPr="00352759">
        <w:rPr>
          <w:rFonts w:ascii="Arial" w:hAnsi="Arial" w:cs="Arial"/>
          <w:b/>
          <w:bCs/>
          <w:sz w:val="22"/>
          <w:szCs w:val="22"/>
          <w:u w:val="single"/>
        </w:rPr>
        <w:t xml:space="preserve">prohibited)   </w:t>
      </w:r>
      <w:proofErr w:type="gramEnd"/>
      <w:r w:rsidRPr="00352759">
        <w:rPr>
          <w:rFonts w:ascii="Arial" w:hAnsi="Arial" w:cs="Arial"/>
          <w:sz w:val="22"/>
          <w:szCs w:val="22"/>
        </w:rPr>
        <w:t xml:space="preserve">In such cases only one employee from outside of persons living in said dwelling will be permitted.  </w:t>
      </w:r>
      <w:r w:rsidRPr="00352759">
        <w:rPr>
          <w:rFonts w:ascii="Arial" w:hAnsi="Arial" w:cs="Arial"/>
          <w:sz w:val="22"/>
          <w:szCs w:val="22"/>
          <w:u w:val="single"/>
        </w:rPr>
        <w:t>See also</w:t>
      </w:r>
      <w:r w:rsidRPr="00352759">
        <w:rPr>
          <w:rFonts w:ascii="Arial" w:hAnsi="Arial" w:cs="Arial"/>
          <w:sz w:val="22"/>
          <w:szCs w:val="22"/>
        </w:rPr>
        <w:t xml:space="preserve"> Section 3.22.</w:t>
      </w:r>
    </w:p>
    <w:p w14:paraId="11D6DB99" w14:textId="77777777" w:rsidR="005C6CFD" w:rsidRPr="00352759" w:rsidRDefault="005C6CFD" w:rsidP="005C6CFD">
      <w:pPr>
        <w:spacing w:line="240" w:lineRule="exact"/>
        <w:ind w:left="450"/>
        <w:jc w:val="both"/>
        <w:rPr>
          <w:rFonts w:ascii="Arial" w:hAnsi="Arial" w:cs="Arial"/>
          <w:bCs/>
          <w:sz w:val="22"/>
          <w:szCs w:val="22"/>
        </w:rPr>
      </w:pPr>
    </w:p>
    <w:p w14:paraId="4B3E5560" w14:textId="40430550" w:rsidR="004B374F" w:rsidRPr="00352759" w:rsidRDefault="004B374F" w:rsidP="0069207A">
      <w:pPr>
        <w:numPr>
          <w:ilvl w:val="0"/>
          <w:numId w:val="2"/>
        </w:numPr>
        <w:spacing w:line="240" w:lineRule="exact"/>
        <w:ind w:left="450" w:hanging="450"/>
        <w:jc w:val="both"/>
        <w:rPr>
          <w:rFonts w:ascii="Arial" w:hAnsi="Arial" w:cs="Arial"/>
          <w:bCs/>
          <w:sz w:val="22"/>
          <w:szCs w:val="22"/>
        </w:rPr>
      </w:pPr>
      <w:r w:rsidRPr="00352759">
        <w:rPr>
          <w:rFonts w:ascii="Arial" w:hAnsi="Arial" w:cs="Arial"/>
          <w:b/>
          <w:sz w:val="22"/>
          <w:szCs w:val="22"/>
        </w:rPr>
        <w:t>Amend Article 2.02 Definition # 39 Home Shop</w:t>
      </w:r>
      <w:r w:rsidRPr="00352759">
        <w:rPr>
          <w:rFonts w:ascii="Arial" w:hAnsi="Arial" w:cs="Arial"/>
          <w:bCs/>
          <w:sz w:val="22"/>
          <w:szCs w:val="22"/>
        </w:rPr>
        <w:t xml:space="preserve"> to address use of accessory structure and parking provisions.</w:t>
      </w:r>
    </w:p>
    <w:p w14:paraId="4DD4DA18" w14:textId="77777777" w:rsidR="005C6CFD" w:rsidRPr="00352759" w:rsidRDefault="005C6CFD" w:rsidP="005C6CFD">
      <w:pPr>
        <w:pStyle w:val="ListParagraph"/>
        <w:spacing w:line="240" w:lineRule="exact"/>
        <w:jc w:val="both"/>
        <w:rPr>
          <w:rFonts w:ascii="Arial" w:hAnsi="Arial"/>
        </w:rPr>
      </w:pPr>
      <w:r w:rsidRPr="00352759">
        <w:rPr>
          <w:rFonts w:ascii="Arial" w:hAnsi="Arial"/>
          <w:bCs/>
        </w:rPr>
        <w:t>Text of Ordinance to Read:</w:t>
      </w:r>
    </w:p>
    <w:p w14:paraId="665E5E05" w14:textId="77777777" w:rsidR="005C6CFD" w:rsidRPr="00352759" w:rsidRDefault="005C6CFD" w:rsidP="005C6CFD">
      <w:pPr>
        <w:pStyle w:val="ListParagraph"/>
        <w:spacing w:line="240" w:lineRule="exact"/>
        <w:jc w:val="both"/>
        <w:rPr>
          <w:rFonts w:ascii="Arial" w:hAnsi="Arial"/>
        </w:rPr>
      </w:pPr>
    </w:p>
    <w:p w14:paraId="598B2535" w14:textId="6DCCD6EE" w:rsidR="005C6CFD" w:rsidRPr="00352759" w:rsidRDefault="005C6CFD" w:rsidP="005C6CFD">
      <w:pPr>
        <w:pStyle w:val="ListParagraph"/>
        <w:spacing w:line="240" w:lineRule="exact"/>
        <w:jc w:val="both"/>
        <w:rPr>
          <w:rFonts w:ascii="Arial" w:hAnsi="Arial"/>
        </w:rPr>
      </w:pPr>
      <w:r w:rsidRPr="00352759">
        <w:rPr>
          <w:rFonts w:ascii="Arial" w:hAnsi="Arial"/>
        </w:rPr>
        <w:t>2.02 Words and Terms</w:t>
      </w:r>
    </w:p>
    <w:p w14:paraId="27045FC0" w14:textId="77777777" w:rsidR="005C6CFD" w:rsidRPr="00352759" w:rsidRDefault="005C6CFD" w:rsidP="005C6CFD">
      <w:pPr>
        <w:pStyle w:val="ListParagraph"/>
        <w:spacing w:line="240" w:lineRule="exact"/>
        <w:jc w:val="both"/>
        <w:rPr>
          <w:rFonts w:ascii="Arial" w:hAnsi="Arial"/>
        </w:rPr>
      </w:pPr>
    </w:p>
    <w:p w14:paraId="25EAE235" w14:textId="77777777" w:rsidR="005C6CFD" w:rsidRPr="00352759" w:rsidRDefault="005C6CFD" w:rsidP="005C6CFD">
      <w:pPr>
        <w:spacing w:line="-240" w:lineRule="auto"/>
        <w:ind w:left="1440" w:hanging="720"/>
        <w:jc w:val="both"/>
        <w:rPr>
          <w:rFonts w:ascii="Arial" w:hAnsi="Arial" w:cs="Arial"/>
          <w:sz w:val="22"/>
          <w:szCs w:val="22"/>
        </w:rPr>
      </w:pPr>
      <w:r w:rsidRPr="00352759">
        <w:rPr>
          <w:rFonts w:ascii="Arial" w:hAnsi="Arial" w:cs="Arial"/>
          <w:sz w:val="22"/>
          <w:szCs w:val="22"/>
        </w:rPr>
        <w:t xml:space="preserve">(39). </w:t>
      </w:r>
      <w:r w:rsidRPr="00352759">
        <w:rPr>
          <w:rFonts w:ascii="Arial" w:hAnsi="Arial" w:cs="Arial"/>
          <w:sz w:val="22"/>
          <w:szCs w:val="22"/>
        </w:rPr>
        <w:tab/>
      </w:r>
      <w:r w:rsidRPr="00352759">
        <w:rPr>
          <w:rFonts w:ascii="Arial" w:hAnsi="Arial" w:cs="Arial"/>
          <w:sz w:val="22"/>
          <w:szCs w:val="22"/>
          <w:u w:val="single"/>
        </w:rPr>
        <w:t>Home Shop</w:t>
      </w:r>
      <w:r w:rsidRPr="00352759">
        <w:rPr>
          <w:rFonts w:ascii="Arial" w:hAnsi="Arial" w:cs="Arial"/>
          <w:sz w:val="22"/>
          <w:szCs w:val="22"/>
        </w:rPr>
        <w:t xml:space="preserve">:  A shop such as used by an electrician, plumber or similar tradesperson that has been customarily carried out </w:t>
      </w:r>
      <w:r w:rsidRPr="00352759">
        <w:rPr>
          <w:rFonts w:ascii="Arial" w:hAnsi="Arial" w:cs="Arial"/>
          <w:b/>
          <w:bCs/>
          <w:sz w:val="22"/>
          <w:szCs w:val="22"/>
          <w:u w:val="single"/>
        </w:rPr>
        <w:t>within a principal living unit and/or accessory structure,</w:t>
      </w:r>
      <w:r w:rsidRPr="00352759">
        <w:rPr>
          <w:rFonts w:ascii="Arial" w:hAnsi="Arial" w:cs="Arial"/>
          <w:b/>
          <w:bCs/>
          <w:sz w:val="22"/>
          <w:szCs w:val="22"/>
        </w:rPr>
        <w:t xml:space="preserve"> </w:t>
      </w:r>
      <w:r w:rsidRPr="00352759">
        <w:rPr>
          <w:rFonts w:ascii="Arial" w:hAnsi="Arial" w:cs="Arial"/>
          <w:strike/>
          <w:sz w:val="22"/>
          <w:szCs w:val="22"/>
        </w:rPr>
        <w:t>in a single family detached dwelling</w:t>
      </w:r>
      <w:r w:rsidRPr="00352759">
        <w:rPr>
          <w:rFonts w:ascii="Arial" w:hAnsi="Arial" w:cs="Arial"/>
          <w:sz w:val="22"/>
          <w:szCs w:val="22"/>
        </w:rPr>
        <w:t xml:space="preserve">, is conducted by the residents thereof, is clearly an accessory use to the residential purposes of </w:t>
      </w:r>
      <w:r w:rsidRPr="00352759">
        <w:rPr>
          <w:rFonts w:ascii="Arial" w:hAnsi="Arial" w:cs="Arial"/>
          <w:sz w:val="22"/>
          <w:szCs w:val="22"/>
        </w:rPr>
        <w:lastRenderedPageBreak/>
        <w:t xml:space="preserve">the </w:t>
      </w:r>
      <w:r w:rsidRPr="00352759">
        <w:rPr>
          <w:rFonts w:ascii="Arial" w:hAnsi="Arial" w:cs="Arial"/>
          <w:b/>
          <w:bCs/>
          <w:sz w:val="22"/>
          <w:szCs w:val="22"/>
          <w:u w:val="single"/>
        </w:rPr>
        <w:t>parcel</w:t>
      </w:r>
      <w:r w:rsidRPr="00352759">
        <w:rPr>
          <w:rFonts w:ascii="Arial" w:hAnsi="Arial" w:cs="Arial"/>
          <w:b/>
          <w:bCs/>
          <w:sz w:val="22"/>
          <w:szCs w:val="22"/>
        </w:rPr>
        <w:t xml:space="preserve"> </w:t>
      </w:r>
      <w:r w:rsidRPr="00352759">
        <w:rPr>
          <w:rFonts w:ascii="Arial" w:hAnsi="Arial" w:cs="Arial"/>
          <w:strike/>
          <w:sz w:val="22"/>
          <w:szCs w:val="22"/>
        </w:rPr>
        <w:t>dwelling</w:t>
      </w:r>
      <w:r w:rsidRPr="00352759">
        <w:rPr>
          <w:rFonts w:ascii="Arial" w:hAnsi="Arial" w:cs="Arial"/>
          <w:sz w:val="22"/>
          <w:szCs w:val="22"/>
        </w:rPr>
        <w:t xml:space="preserve"> </w:t>
      </w:r>
      <w:r w:rsidRPr="00352759">
        <w:rPr>
          <w:rFonts w:ascii="Arial" w:hAnsi="Arial" w:cs="Arial"/>
          <w:b/>
          <w:bCs/>
          <w:sz w:val="22"/>
          <w:szCs w:val="22"/>
          <w:u w:val="single"/>
        </w:rPr>
        <w:t>is subordinate to the primary use of the premises</w:t>
      </w:r>
      <w:r w:rsidRPr="00352759">
        <w:rPr>
          <w:rFonts w:ascii="Arial" w:hAnsi="Arial" w:cs="Arial"/>
          <w:sz w:val="22"/>
          <w:szCs w:val="22"/>
          <w:u w:val="single"/>
        </w:rPr>
        <w:t>,</w:t>
      </w:r>
      <w:r w:rsidRPr="00352759">
        <w:rPr>
          <w:rFonts w:ascii="Arial" w:hAnsi="Arial" w:cs="Arial"/>
          <w:sz w:val="22"/>
          <w:szCs w:val="22"/>
        </w:rPr>
        <w:t xml:space="preserve"> and does not change the character thereof. </w:t>
      </w:r>
      <w:r w:rsidRPr="00352759">
        <w:rPr>
          <w:rFonts w:ascii="Arial" w:hAnsi="Arial" w:cs="Arial"/>
          <w:b/>
          <w:bCs/>
          <w:sz w:val="22"/>
          <w:szCs w:val="22"/>
          <w:u w:val="single"/>
        </w:rPr>
        <w:t xml:space="preserve">All parking must take place on site (on </w:t>
      </w:r>
      <w:proofErr w:type="gramStart"/>
      <w:r w:rsidRPr="00352759">
        <w:rPr>
          <w:rFonts w:ascii="Arial" w:hAnsi="Arial" w:cs="Arial"/>
          <w:b/>
          <w:bCs/>
          <w:sz w:val="22"/>
          <w:szCs w:val="22"/>
          <w:u w:val="single"/>
        </w:rPr>
        <w:t>street</w:t>
      </w:r>
      <w:proofErr w:type="gramEnd"/>
      <w:r w:rsidRPr="00352759">
        <w:rPr>
          <w:rFonts w:ascii="Arial" w:hAnsi="Arial" w:cs="Arial"/>
          <w:b/>
          <w:bCs/>
          <w:sz w:val="22"/>
          <w:szCs w:val="22"/>
          <w:u w:val="single"/>
        </w:rPr>
        <w:t xml:space="preserve"> parking is prohibited).  Any outside storage of materials and/or equipment shall be screened from the road and surrounding properties by natural or structural means.</w:t>
      </w:r>
      <w:r w:rsidRPr="00352759">
        <w:rPr>
          <w:rFonts w:ascii="Arial" w:hAnsi="Arial" w:cs="Arial"/>
          <w:sz w:val="22"/>
          <w:szCs w:val="22"/>
        </w:rPr>
        <w:t xml:space="preserve"> In such cases only one employee from outside of persons living in said dwelling will be permitted.  </w:t>
      </w:r>
      <w:r w:rsidRPr="00352759">
        <w:rPr>
          <w:rFonts w:ascii="Arial" w:hAnsi="Arial" w:cs="Arial"/>
          <w:sz w:val="22"/>
          <w:szCs w:val="22"/>
          <w:u w:val="single"/>
        </w:rPr>
        <w:t>See also</w:t>
      </w:r>
      <w:r w:rsidRPr="00352759">
        <w:rPr>
          <w:rFonts w:ascii="Arial" w:hAnsi="Arial" w:cs="Arial"/>
          <w:sz w:val="22"/>
          <w:szCs w:val="22"/>
        </w:rPr>
        <w:t xml:space="preserve"> Section 3.22.</w:t>
      </w:r>
    </w:p>
    <w:p w14:paraId="5FD9014A" w14:textId="77777777" w:rsidR="005C6CFD" w:rsidRPr="00352759" w:rsidRDefault="005C6CFD" w:rsidP="005C6CFD">
      <w:pPr>
        <w:pStyle w:val="ListParagraph"/>
        <w:spacing w:line="240" w:lineRule="exact"/>
        <w:jc w:val="both"/>
        <w:rPr>
          <w:rFonts w:ascii="Arial" w:hAnsi="Arial"/>
          <w:bCs/>
        </w:rPr>
      </w:pPr>
    </w:p>
    <w:p w14:paraId="315E171F" w14:textId="0E8EB0F9" w:rsidR="006C7CF9" w:rsidRDefault="006C7CF9" w:rsidP="0069207A">
      <w:pPr>
        <w:numPr>
          <w:ilvl w:val="0"/>
          <w:numId w:val="2"/>
        </w:numPr>
        <w:spacing w:line="240" w:lineRule="exact"/>
        <w:ind w:left="450" w:hanging="450"/>
        <w:jc w:val="both"/>
        <w:rPr>
          <w:rFonts w:ascii="Arial" w:hAnsi="Arial" w:cs="Arial"/>
          <w:bCs/>
          <w:sz w:val="22"/>
          <w:szCs w:val="22"/>
        </w:rPr>
      </w:pPr>
      <w:r w:rsidRPr="00352759">
        <w:rPr>
          <w:rFonts w:ascii="Arial" w:hAnsi="Arial" w:cs="Arial"/>
          <w:b/>
          <w:sz w:val="22"/>
          <w:szCs w:val="22"/>
        </w:rPr>
        <w:t>Amend Article 6 Flood Plain Management Ordinance</w:t>
      </w:r>
      <w:r w:rsidRPr="00352759">
        <w:rPr>
          <w:rFonts w:ascii="Arial" w:hAnsi="Arial" w:cs="Arial"/>
          <w:bCs/>
          <w:sz w:val="22"/>
          <w:szCs w:val="22"/>
        </w:rPr>
        <w:t xml:space="preserve"> in its entirety to reflect language in compliance with National Flood insurance Program.</w:t>
      </w:r>
    </w:p>
    <w:p w14:paraId="4F5EB570" w14:textId="1B718320" w:rsidR="003D0625" w:rsidRPr="00352759" w:rsidRDefault="003D0625" w:rsidP="003D0625">
      <w:pPr>
        <w:spacing w:line="240" w:lineRule="exact"/>
        <w:ind w:left="450"/>
        <w:jc w:val="both"/>
        <w:rPr>
          <w:rFonts w:ascii="Arial" w:hAnsi="Arial" w:cs="Arial"/>
          <w:bCs/>
          <w:sz w:val="22"/>
          <w:szCs w:val="22"/>
        </w:rPr>
      </w:pPr>
      <w:r>
        <w:rPr>
          <w:rFonts w:ascii="Arial" w:hAnsi="Arial" w:cs="Arial"/>
          <w:b/>
          <w:sz w:val="22"/>
          <w:szCs w:val="22"/>
        </w:rPr>
        <w:t>[Full Text pending]</w:t>
      </w:r>
    </w:p>
    <w:p w14:paraId="01A9D28A" w14:textId="4D1E74F7" w:rsidR="00271D7B" w:rsidRPr="00352759" w:rsidRDefault="00F1423A" w:rsidP="0069207A">
      <w:pPr>
        <w:numPr>
          <w:ilvl w:val="0"/>
          <w:numId w:val="2"/>
        </w:numPr>
        <w:ind w:left="450" w:hanging="450"/>
        <w:jc w:val="both"/>
        <w:rPr>
          <w:rFonts w:ascii="Arial" w:hAnsi="Arial" w:cs="Arial"/>
          <w:sz w:val="22"/>
          <w:szCs w:val="22"/>
        </w:rPr>
      </w:pPr>
      <w:r w:rsidRPr="00352759">
        <w:rPr>
          <w:rFonts w:ascii="Arial" w:hAnsi="Arial" w:cs="Arial"/>
          <w:b/>
          <w:sz w:val="22"/>
          <w:szCs w:val="22"/>
        </w:rPr>
        <w:t xml:space="preserve">Amend Article </w:t>
      </w:r>
      <w:r w:rsidR="004B374F" w:rsidRPr="00352759">
        <w:rPr>
          <w:rFonts w:ascii="Arial" w:hAnsi="Arial" w:cs="Arial"/>
          <w:b/>
          <w:sz w:val="22"/>
          <w:szCs w:val="22"/>
        </w:rPr>
        <w:t>12</w:t>
      </w:r>
      <w:r w:rsidR="006C7CF9" w:rsidRPr="00352759">
        <w:rPr>
          <w:rFonts w:ascii="Arial" w:hAnsi="Arial" w:cs="Arial"/>
          <w:b/>
          <w:sz w:val="22"/>
          <w:szCs w:val="22"/>
        </w:rPr>
        <w:t xml:space="preserve"> Growth Management Section 12.04 Exceptions</w:t>
      </w:r>
      <w:r w:rsidR="001D5927" w:rsidRPr="00352759">
        <w:rPr>
          <w:rFonts w:ascii="Arial" w:hAnsi="Arial" w:cs="Arial"/>
          <w:b/>
          <w:sz w:val="22"/>
          <w:szCs w:val="22"/>
        </w:rPr>
        <w:t xml:space="preserve"> </w:t>
      </w:r>
      <w:r w:rsidR="001D5927" w:rsidRPr="00352759">
        <w:rPr>
          <w:rFonts w:ascii="Arial" w:hAnsi="Arial" w:cs="Arial"/>
          <w:sz w:val="22"/>
          <w:szCs w:val="22"/>
        </w:rPr>
        <w:t xml:space="preserve">to </w:t>
      </w:r>
      <w:r w:rsidR="006C7CF9" w:rsidRPr="00352759">
        <w:rPr>
          <w:rFonts w:ascii="Arial" w:hAnsi="Arial" w:cs="Arial"/>
          <w:sz w:val="22"/>
          <w:szCs w:val="22"/>
        </w:rPr>
        <w:t xml:space="preserve">change existing language to reflect modern </w:t>
      </w:r>
      <w:proofErr w:type="gramStart"/>
      <w:r w:rsidR="006C7CF9" w:rsidRPr="00352759">
        <w:rPr>
          <w:rFonts w:ascii="Arial" w:hAnsi="Arial" w:cs="Arial"/>
          <w:sz w:val="22"/>
          <w:szCs w:val="22"/>
        </w:rPr>
        <w:t>terminology</w:t>
      </w:r>
      <w:proofErr w:type="gramEnd"/>
      <w:r w:rsidR="006C7CF9" w:rsidRPr="00352759">
        <w:rPr>
          <w:rFonts w:ascii="Arial" w:hAnsi="Arial" w:cs="Arial"/>
          <w:sz w:val="22"/>
          <w:szCs w:val="22"/>
        </w:rPr>
        <w:t xml:space="preserve"> </w:t>
      </w:r>
    </w:p>
    <w:p w14:paraId="4DBF6037" w14:textId="77777777" w:rsidR="005C6CFD" w:rsidRPr="00352759" w:rsidRDefault="005C6CFD" w:rsidP="005C6CFD">
      <w:pPr>
        <w:spacing w:line="240" w:lineRule="exact"/>
        <w:jc w:val="both"/>
        <w:rPr>
          <w:rFonts w:ascii="Arial" w:hAnsi="Arial" w:cs="Arial"/>
          <w:sz w:val="22"/>
          <w:szCs w:val="22"/>
        </w:rPr>
      </w:pPr>
      <w:r w:rsidRPr="00352759">
        <w:rPr>
          <w:rFonts w:ascii="Arial" w:hAnsi="Arial" w:cs="Arial"/>
          <w:bCs/>
          <w:sz w:val="22"/>
          <w:szCs w:val="22"/>
        </w:rPr>
        <w:t>Text of Ordinance to Read:</w:t>
      </w:r>
    </w:p>
    <w:p w14:paraId="4CC49180" w14:textId="4D147B65" w:rsidR="005C6CFD" w:rsidRPr="00352759" w:rsidRDefault="005C6CFD" w:rsidP="005C6CFD">
      <w:pPr>
        <w:ind w:left="450"/>
        <w:jc w:val="both"/>
        <w:rPr>
          <w:rFonts w:ascii="Arial" w:hAnsi="Arial" w:cs="Arial"/>
          <w:sz w:val="22"/>
          <w:szCs w:val="22"/>
          <w:u w:val="single"/>
        </w:rPr>
      </w:pPr>
      <w:r w:rsidRPr="00352759">
        <w:rPr>
          <w:rFonts w:ascii="Arial" w:hAnsi="Arial" w:cs="Arial"/>
          <w:sz w:val="22"/>
          <w:szCs w:val="22"/>
        </w:rPr>
        <w:t>12.04</w:t>
      </w:r>
      <w:r w:rsidRPr="00352759">
        <w:rPr>
          <w:rFonts w:ascii="Arial" w:hAnsi="Arial" w:cs="Arial"/>
          <w:sz w:val="22"/>
          <w:szCs w:val="22"/>
        </w:rPr>
        <w:tab/>
      </w:r>
      <w:r w:rsidRPr="00352759">
        <w:rPr>
          <w:rFonts w:ascii="Arial" w:hAnsi="Arial" w:cs="Arial"/>
          <w:sz w:val="22"/>
          <w:szCs w:val="22"/>
          <w:u w:val="single"/>
        </w:rPr>
        <w:t>Exceptions</w:t>
      </w:r>
    </w:p>
    <w:p w14:paraId="331C4251" w14:textId="77777777" w:rsidR="005C6CFD" w:rsidRPr="00352759" w:rsidRDefault="005C6CFD" w:rsidP="005C6CFD">
      <w:pPr>
        <w:spacing w:line="-240" w:lineRule="auto"/>
        <w:ind w:left="1440" w:hanging="720"/>
        <w:jc w:val="both"/>
        <w:rPr>
          <w:rFonts w:ascii="Arial" w:hAnsi="Arial" w:cs="Arial"/>
          <w:sz w:val="22"/>
          <w:szCs w:val="22"/>
        </w:rPr>
      </w:pPr>
      <w:r w:rsidRPr="00352759">
        <w:rPr>
          <w:rFonts w:ascii="Arial" w:hAnsi="Arial" w:cs="Arial"/>
          <w:sz w:val="22"/>
          <w:szCs w:val="22"/>
        </w:rPr>
        <w:t>(2).</w:t>
      </w:r>
      <w:r w:rsidRPr="00352759">
        <w:rPr>
          <w:rFonts w:ascii="Arial" w:hAnsi="Arial" w:cs="Arial"/>
          <w:sz w:val="22"/>
          <w:szCs w:val="22"/>
        </w:rPr>
        <w:tab/>
        <w:t xml:space="preserve">Proposals for housing for the </w:t>
      </w:r>
      <w:r w:rsidRPr="00352759">
        <w:rPr>
          <w:rFonts w:ascii="Arial" w:hAnsi="Arial" w:cs="Arial"/>
          <w:strike/>
          <w:sz w:val="22"/>
          <w:szCs w:val="22"/>
        </w:rPr>
        <w:t>elderly</w:t>
      </w:r>
      <w:r w:rsidRPr="00352759">
        <w:rPr>
          <w:rFonts w:ascii="Arial" w:hAnsi="Arial" w:cs="Arial"/>
          <w:sz w:val="22"/>
          <w:szCs w:val="22"/>
        </w:rPr>
        <w:t xml:space="preserve">, </w:t>
      </w:r>
      <w:r w:rsidRPr="00352759">
        <w:rPr>
          <w:rFonts w:ascii="Arial" w:hAnsi="Arial" w:cs="Arial"/>
          <w:b/>
          <w:bCs/>
          <w:sz w:val="22"/>
          <w:szCs w:val="22"/>
          <w:u w:val="single"/>
        </w:rPr>
        <w:t>age restricted 55 and older housing,</w:t>
      </w:r>
      <w:r w:rsidRPr="00352759">
        <w:rPr>
          <w:rFonts w:ascii="Arial" w:hAnsi="Arial" w:cs="Arial"/>
          <w:sz w:val="22"/>
          <w:szCs w:val="22"/>
        </w:rPr>
        <w:t xml:space="preserve"> </w:t>
      </w:r>
      <w:r w:rsidRPr="00352759">
        <w:rPr>
          <w:rFonts w:ascii="Arial" w:hAnsi="Arial" w:cs="Arial"/>
          <w:strike/>
          <w:sz w:val="22"/>
          <w:szCs w:val="22"/>
        </w:rPr>
        <w:t>handicapped</w:t>
      </w:r>
      <w:r w:rsidRPr="00352759">
        <w:rPr>
          <w:rFonts w:ascii="Arial" w:hAnsi="Arial" w:cs="Arial"/>
          <w:sz w:val="22"/>
          <w:szCs w:val="22"/>
        </w:rPr>
        <w:t xml:space="preserve">, </w:t>
      </w:r>
      <w:r w:rsidRPr="00352759">
        <w:rPr>
          <w:rFonts w:ascii="Arial" w:hAnsi="Arial" w:cs="Arial"/>
          <w:b/>
          <w:bCs/>
          <w:sz w:val="22"/>
          <w:szCs w:val="22"/>
          <w:u w:val="single"/>
        </w:rPr>
        <w:t>accessibility housing</w:t>
      </w:r>
      <w:r w:rsidRPr="00352759">
        <w:rPr>
          <w:rFonts w:ascii="Arial" w:hAnsi="Arial" w:cs="Arial"/>
          <w:sz w:val="22"/>
          <w:szCs w:val="22"/>
        </w:rPr>
        <w:t xml:space="preserve"> or </w:t>
      </w:r>
      <w:r w:rsidRPr="00352759">
        <w:rPr>
          <w:rFonts w:ascii="Arial" w:hAnsi="Arial" w:cs="Arial"/>
          <w:strike/>
          <w:sz w:val="22"/>
          <w:szCs w:val="22"/>
        </w:rPr>
        <w:t>economically disadvantaged</w:t>
      </w:r>
      <w:r w:rsidRPr="00352759">
        <w:rPr>
          <w:rFonts w:ascii="Arial" w:hAnsi="Arial" w:cs="Arial"/>
          <w:sz w:val="22"/>
          <w:szCs w:val="22"/>
        </w:rPr>
        <w:t xml:space="preserve"> </w:t>
      </w:r>
      <w:r w:rsidRPr="00352759">
        <w:rPr>
          <w:rFonts w:ascii="Arial" w:hAnsi="Arial" w:cs="Arial"/>
          <w:b/>
          <w:bCs/>
          <w:sz w:val="22"/>
          <w:szCs w:val="22"/>
          <w:u w:val="single"/>
        </w:rPr>
        <w:t>Workforce Housing</w:t>
      </w:r>
      <w:r w:rsidRPr="00352759">
        <w:rPr>
          <w:rFonts w:ascii="Arial" w:hAnsi="Arial" w:cs="Arial"/>
          <w:b/>
          <w:bCs/>
          <w:sz w:val="22"/>
          <w:szCs w:val="22"/>
        </w:rPr>
        <w:t xml:space="preserve"> </w:t>
      </w:r>
      <w:r w:rsidRPr="00352759">
        <w:rPr>
          <w:rFonts w:ascii="Arial" w:hAnsi="Arial" w:cs="Arial"/>
          <w:sz w:val="22"/>
          <w:szCs w:val="22"/>
        </w:rPr>
        <w:t>may be excluded from the limitations of this Article upon a finding by the Zoning Board of Adjustment that the proposed project does provide such housing, and provided said proposed housing complies in all other regards to the Town Zoning Ordinance, Subdivision Regulations and with the intent of the Master Plan.</w:t>
      </w:r>
    </w:p>
    <w:p w14:paraId="144A7F09" w14:textId="77777777" w:rsidR="005C6CFD" w:rsidRPr="00352759" w:rsidRDefault="005C6CFD" w:rsidP="005C6CFD">
      <w:pPr>
        <w:ind w:left="450"/>
        <w:jc w:val="both"/>
        <w:rPr>
          <w:rFonts w:ascii="Arial" w:hAnsi="Arial" w:cs="Arial"/>
          <w:sz w:val="22"/>
          <w:szCs w:val="22"/>
        </w:rPr>
      </w:pPr>
    </w:p>
    <w:p w14:paraId="10BDF659" w14:textId="1E02B4C8" w:rsidR="00EC79AA" w:rsidRPr="00352759" w:rsidRDefault="00EC79AA" w:rsidP="0069207A">
      <w:pPr>
        <w:pStyle w:val="BodyText"/>
        <w:numPr>
          <w:ilvl w:val="0"/>
          <w:numId w:val="2"/>
        </w:numPr>
        <w:ind w:left="450" w:hanging="450"/>
        <w:rPr>
          <w:rFonts w:ascii="Arial" w:hAnsi="Arial" w:cs="Arial"/>
          <w:szCs w:val="22"/>
        </w:rPr>
      </w:pPr>
      <w:r w:rsidRPr="00352759">
        <w:rPr>
          <w:rFonts w:ascii="Arial" w:hAnsi="Arial" w:cs="Arial"/>
          <w:szCs w:val="22"/>
        </w:rPr>
        <w:t>By Petition.  Remove Article 8 - 55 and Older Housing Regulations</w:t>
      </w:r>
    </w:p>
    <w:p w14:paraId="7A04E3F7" w14:textId="77777777" w:rsidR="0041538E" w:rsidRPr="00352759" w:rsidRDefault="0041538E" w:rsidP="0041538E">
      <w:pPr>
        <w:pStyle w:val="BodyText"/>
        <w:rPr>
          <w:rFonts w:ascii="Arial" w:hAnsi="Arial" w:cs="Arial"/>
          <w:szCs w:val="22"/>
        </w:rPr>
      </w:pPr>
    </w:p>
    <w:p w14:paraId="33810315" w14:textId="77777777"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53CE5960" w14:textId="77777777" w:rsidR="00457A95" w:rsidRPr="00352759" w:rsidRDefault="00457A95" w:rsidP="0041538E">
      <w:pPr>
        <w:pStyle w:val="BodyText"/>
        <w:ind w:firstLine="450"/>
        <w:rPr>
          <w:rFonts w:ascii="Arial" w:hAnsi="Arial" w:cs="Arial"/>
          <w:szCs w:val="22"/>
          <w:u w:val="single"/>
        </w:rPr>
      </w:pPr>
    </w:p>
    <w:p w14:paraId="2C772721" w14:textId="74DC3D0F" w:rsidR="00CE13CD" w:rsidRPr="00352759" w:rsidRDefault="0041538E" w:rsidP="0041538E">
      <w:pPr>
        <w:pStyle w:val="BodyText"/>
        <w:ind w:firstLine="450"/>
        <w:rPr>
          <w:rFonts w:ascii="Arial" w:hAnsi="Arial" w:cs="Arial"/>
          <w:szCs w:val="22"/>
        </w:rPr>
      </w:pPr>
      <w:r w:rsidRPr="00352759">
        <w:rPr>
          <w:rFonts w:ascii="Arial" w:hAnsi="Arial" w:cs="Arial"/>
          <w:b w:val="0"/>
          <w:bCs/>
          <w:szCs w:val="22"/>
        </w:rPr>
        <w:t>Article 8 –</w:t>
      </w:r>
      <w:r w:rsidR="005B3A03" w:rsidRPr="00352759">
        <w:rPr>
          <w:rFonts w:ascii="Arial" w:hAnsi="Arial" w:cs="Arial"/>
          <w:b w:val="0"/>
          <w:bCs/>
          <w:szCs w:val="22"/>
        </w:rPr>
        <w:t xml:space="preserve"> </w:t>
      </w:r>
      <w:r w:rsidR="005B3A03" w:rsidRPr="00352759">
        <w:rPr>
          <w:rFonts w:ascii="Arial" w:hAnsi="Arial" w:cs="Arial"/>
          <w:b w:val="0"/>
          <w:bCs/>
          <w:strike/>
          <w:szCs w:val="22"/>
        </w:rPr>
        <w:t>55 and Older Housing Regulations</w:t>
      </w:r>
      <w:r w:rsidR="00457A95" w:rsidRPr="00352759">
        <w:rPr>
          <w:rFonts w:ascii="Arial" w:hAnsi="Arial" w:cs="Arial"/>
          <w:szCs w:val="22"/>
          <w:u w:val="single"/>
        </w:rPr>
        <w:t xml:space="preserve"> Reserved for future </w:t>
      </w:r>
      <w:proofErr w:type="gramStart"/>
      <w:r w:rsidR="00457A95" w:rsidRPr="00352759">
        <w:rPr>
          <w:rFonts w:ascii="Arial" w:hAnsi="Arial" w:cs="Arial"/>
          <w:szCs w:val="22"/>
          <w:u w:val="single"/>
        </w:rPr>
        <w:t>use</w:t>
      </w:r>
      <w:proofErr w:type="gramEnd"/>
    </w:p>
    <w:p w14:paraId="171A0A18" w14:textId="1327F0DD" w:rsidR="00CE13CD" w:rsidRPr="00352759" w:rsidRDefault="0041538E" w:rsidP="0041538E">
      <w:pPr>
        <w:pStyle w:val="BodyText"/>
        <w:ind w:firstLine="450"/>
        <w:rPr>
          <w:rFonts w:ascii="Arial" w:hAnsi="Arial" w:cs="Arial"/>
          <w:szCs w:val="22"/>
        </w:rPr>
      </w:pPr>
      <w:r w:rsidRPr="00352759">
        <w:rPr>
          <w:rFonts w:ascii="Arial" w:hAnsi="Arial" w:cs="Arial"/>
          <w:szCs w:val="22"/>
        </w:rPr>
        <w:t xml:space="preserve">55 and Older Housing </w:t>
      </w:r>
      <w:r w:rsidR="00457A95" w:rsidRPr="00352759">
        <w:rPr>
          <w:rFonts w:ascii="Arial" w:hAnsi="Arial" w:cs="Arial"/>
          <w:szCs w:val="22"/>
        </w:rPr>
        <w:t>Regulations removed by town vote March 2024</w:t>
      </w:r>
      <w:r w:rsidR="005B3A03" w:rsidRPr="00352759">
        <w:rPr>
          <w:rFonts w:ascii="Arial" w:hAnsi="Arial" w:cs="Arial"/>
          <w:szCs w:val="22"/>
        </w:rPr>
        <w:t>.</w:t>
      </w:r>
    </w:p>
    <w:p w14:paraId="2EF317E1" w14:textId="77777777" w:rsidR="0041538E" w:rsidRPr="00352759" w:rsidRDefault="0041538E" w:rsidP="0041538E">
      <w:pPr>
        <w:pStyle w:val="BodyText"/>
        <w:ind w:left="450"/>
        <w:rPr>
          <w:rFonts w:ascii="Arial" w:hAnsi="Arial" w:cs="Arial"/>
          <w:szCs w:val="22"/>
        </w:rPr>
      </w:pPr>
    </w:p>
    <w:p w14:paraId="5E25A03D" w14:textId="4619FB24" w:rsidR="00B24722" w:rsidRPr="00352759" w:rsidRDefault="00B24722" w:rsidP="0069207A">
      <w:pPr>
        <w:numPr>
          <w:ilvl w:val="0"/>
          <w:numId w:val="2"/>
        </w:numPr>
        <w:ind w:left="450" w:hanging="450"/>
        <w:rPr>
          <w:rFonts w:ascii="Arial" w:hAnsi="Arial" w:cs="Arial"/>
          <w:sz w:val="22"/>
          <w:szCs w:val="22"/>
        </w:rPr>
      </w:pPr>
      <w:r w:rsidRPr="00352759">
        <w:rPr>
          <w:rFonts w:ascii="Arial" w:hAnsi="Arial" w:cs="Arial"/>
          <w:b/>
          <w:bCs/>
          <w:sz w:val="22"/>
          <w:szCs w:val="22"/>
        </w:rPr>
        <w:t xml:space="preserve">By Petition.  Amend Article 8 - 55 and Older Housing Regulations </w:t>
      </w:r>
      <w:r w:rsidRPr="00352759">
        <w:rPr>
          <w:rFonts w:ascii="Arial" w:hAnsi="Arial" w:cs="Arial"/>
          <w:sz w:val="22"/>
          <w:szCs w:val="22"/>
        </w:rPr>
        <w:t>to remove Section 8.01 Authority Statement</w:t>
      </w:r>
    </w:p>
    <w:p w14:paraId="1600C2A8" w14:textId="02933E7C"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2D1EF398" w14:textId="77777777" w:rsidR="00457A95" w:rsidRPr="00352759" w:rsidRDefault="00457A95" w:rsidP="00457A95">
      <w:pPr>
        <w:pStyle w:val="NoSpacing"/>
        <w:jc w:val="both"/>
        <w:rPr>
          <w:rFonts w:ascii="Arial" w:hAnsi="Arial" w:cs="Arial"/>
          <w:sz w:val="22"/>
          <w:szCs w:val="22"/>
        </w:rPr>
      </w:pPr>
    </w:p>
    <w:p w14:paraId="52ABEF5D" w14:textId="77777777" w:rsidR="00457A95" w:rsidRPr="00352759" w:rsidRDefault="00457A95" w:rsidP="00457A95">
      <w:pPr>
        <w:pStyle w:val="NoSpacing"/>
        <w:jc w:val="both"/>
        <w:rPr>
          <w:rFonts w:ascii="Arial" w:hAnsi="Arial" w:cs="Arial"/>
          <w:sz w:val="22"/>
          <w:szCs w:val="22"/>
        </w:rPr>
      </w:pPr>
      <w:r w:rsidRPr="00352759">
        <w:rPr>
          <w:rFonts w:ascii="Arial" w:hAnsi="Arial" w:cs="Arial"/>
          <w:sz w:val="22"/>
          <w:szCs w:val="22"/>
        </w:rPr>
        <w:t xml:space="preserve">8.01 </w:t>
      </w:r>
      <w:r w:rsidRPr="00352759">
        <w:rPr>
          <w:rFonts w:ascii="Arial" w:hAnsi="Arial" w:cs="Arial"/>
          <w:strike/>
          <w:sz w:val="22"/>
          <w:szCs w:val="22"/>
        </w:rPr>
        <w:t>Authority Statement:  This article is adopted pursuant to the provisions of NH RSA 674:16 and 674:21, Innovative Land Use Controls, and is adopted to effectuate the Master Plan for the Town of Auburn.  The Auburn Planning Board, under the authority of this Article, may grant the Applicant relief from the requirements of this article as they deem appropriate and necessary.</w:t>
      </w:r>
      <w:r w:rsidRPr="00352759">
        <w:rPr>
          <w:rFonts w:ascii="Arial" w:hAnsi="Arial" w:cs="Arial"/>
          <w:sz w:val="22"/>
          <w:szCs w:val="22"/>
        </w:rPr>
        <w:t xml:space="preserve"> </w:t>
      </w:r>
    </w:p>
    <w:p w14:paraId="19D39905" w14:textId="1E26B038" w:rsidR="00457A95" w:rsidRPr="00352759" w:rsidRDefault="00457A95" w:rsidP="00457A95">
      <w:pPr>
        <w:pStyle w:val="NoSpacing"/>
        <w:jc w:val="both"/>
        <w:rPr>
          <w:rFonts w:ascii="Arial" w:hAnsi="Arial" w:cs="Arial"/>
          <w:b/>
          <w:bCs/>
          <w:sz w:val="22"/>
          <w:szCs w:val="22"/>
          <w:u w:val="single"/>
        </w:rPr>
      </w:pPr>
      <w:r w:rsidRPr="00352759">
        <w:rPr>
          <w:rFonts w:ascii="Arial" w:hAnsi="Arial" w:cs="Arial"/>
          <w:b/>
          <w:bCs/>
          <w:sz w:val="22"/>
          <w:szCs w:val="22"/>
          <w:u w:val="single"/>
        </w:rPr>
        <w:t>Reserved for future use.</w:t>
      </w:r>
    </w:p>
    <w:p w14:paraId="1691DAFD" w14:textId="77777777" w:rsidR="00457A95" w:rsidRPr="00352759" w:rsidRDefault="00457A95" w:rsidP="00457A95">
      <w:pPr>
        <w:pStyle w:val="NoSpacing"/>
        <w:jc w:val="both"/>
        <w:rPr>
          <w:rFonts w:ascii="Arial" w:hAnsi="Arial" w:cs="Arial"/>
          <w:sz w:val="22"/>
          <w:szCs w:val="22"/>
        </w:rPr>
      </w:pPr>
    </w:p>
    <w:p w14:paraId="1BA54C24" w14:textId="3098EFE9" w:rsidR="00B24722" w:rsidRPr="00352759" w:rsidRDefault="00B24722" w:rsidP="009D5250">
      <w:pPr>
        <w:pStyle w:val="NoSpacing"/>
        <w:numPr>
          <w:ilvl w:val="0"/>
          <w:numId w:val="2"/>
        </w:numPr>
        <w:ind w:left="360"/>
        <w:jc w:val="both"/>
        <w:rPr>
          <w:rFonts w:ascii="Arial" w:hAnsi="Arial" w:cs="Arial"/>
          <w:sz w:val="22"/>
          <w:szCs w:val="22"/>
        </w:rPr>
      </w:pPr>
      <w:r w:rsidRPr="00352759">
        <w:rPr>
          <w:rFonts w:ascii="Arial" w:hAnsi="Arial" w:cs="Arial"/>
          <w:b/>
          <w:bCs/>
          <w:sz w:val="22"/>
          <w:szCs w:val="22"/>
        </w:rPr>
        <w:t>By Petition.  Amend Article 8 - 55 and Older Housing Regulations</w:t>
      </w:r>
      <w:r w:rsidRPr="00352759">
        <w:rPr>
          <w:rFonts w:ascii="Arial" w:hAnsi="Arial" w:cs="Arial"/>
          <w:sz w:val="22"/>
          <w:szCs w:val="22"/>
        </w:rPr>
        <w:t xml:space="preserve"> Section 8.07 (2) - to change frontage requirement from Class V to Class I road.</w:t>
      </w:r>
    </w:p>
    <w:p w14:paraId="6665B422" w14:textId="77777777" w:rsidR="00457A95" w:rsidRPr="00352759" w:rsidRDefault="00457A95" w:rsidP="00457A95">
      <w:pPr>
        <w:pStyle w:val="BodyText"/>
        <w:rPr>
          <w:rFonts w:ascii="Arial" w:hAnsi="Arial" w:cs="Arial"/>
          <w:b w:val="0"/>
          <w:bCs/>
          <w:szCs w:val="22"/>
        </w:rPr>
      </w:pPr>
    </w:p>
    <w:p w14:paraId="013CAFA5" w14:textId="05B75C89"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4A5B62E2" w14:textId="77777777" w:rsidR="0041538E" w:rsidRPr="00352759" w:rsidRDefault="0041538E" w:rsidP="0041538E">
      <w:pPr>
        <w:pStyle w:val="NoSpacing"/>
        <w:jc w:val="both"/>
        <w:rPr>
          <w:rFonts w:ascii="Arial" w:hAnsi="Arial" w:cs="Arial"/>
          <w:bCs/>
          <w:sz w:val="22"/>
          <w:szCs w:val="22"/>
        </w:rPr>
      </w:pPr>
    </w:p>
    <w:p w14:paraId="69A34FA7" w14:textId="78E184A7" w:rsidR="00317ED8" w:rsidRPr="00352759" w:rsidRDefault="009D5250" w:rsidP="0069207A">
      <w:pPr>
        <w:pStyle w:val="NoSpacing"/>
        <w:ind w:left="450" w:hanging="450"/>
        <w:jc w:val="both"/>
        <w:rPr>
          <w:rFonts w:ascii="Arial" w:hAnsi="Arial" w:cs="Arial"/>
          <w:sz w:val="22"/>
          <w:szCs w:val="22"/>
        </w:rPr>
      </w:pPr>
      <w:r w:rsidRPr="00352759">
        <w:rPr>
          <w:rFonts w:ascii="Arial" w:hAnsi="Arial" w:cs="Arial"/>
          <w:sz w:val="22"/>
          <w:szCs w:val="22"/>
        </w:rPr>
        <w:lastRenderedPageBreak/>
        <w:t>8.07 Regulations and Design Criteria</w:t>
      </w:r>
    </w:p>
    <w:p w14:paraId="657C6257" w14:textId="77777777" w:rsidR="009D5250" w:rsidRPr="00352759" w:rsidRDefault="009D5250" w:rsidP="0069207A">
      <w:pPr>
        <w:pStyle w:val="NoSpacing"/>
        <w:ind w:left="450" w:hanging="450"/>
        <w:jc w:val="both"/>
        <w:rPr>
          <w:rFonts w:ascii="Arial" w:hAnsi="Arial" w:cs="Arial"/>
          <w:sz w:val="22"/>
          <w:szCs w:val="22"/>
        </w:rPr>
      </w:pPr>
    </w:p>
    <w:p w14:paraId="3CE31E27" w14:textId="7253D22A" w:rsidR="00365914" w:rsidRPr="00352759" w:rsidRDefault="009D5250" w:rsidP="0069207A">
      <w:pPr>
        <w:pStyle w:val="NoSpacing"/>
        <w:ind w:left="450" w:hanging="450"/>
        <w:jc w:val="both"/>
        <w:rPr>
          <w:rFonts w:ascii="Arial" w:hAnsi="Arial" w:cs="Arial"/>
          <w:sz w:val="22"/>
          <w:szCs w:val="22"/>
        </w:rPr>
      </w:pPr>
      <w:r w:rsidRPr="00352759">
        <w:rPr>
          <w:rFonts w:ascii="Arial" w:hAnsi="Arial" w:cs="Arial"/>
          <w:sz w:val="22"/>
          <w:szCs w:val="22"/>
        </w:rPr>
        <w:t xml:space="preserve">(2) Project Size: The minimum size tract of land for a 55 and older housing development shall be ten (10) acres of land with a minimum of five (5) acres of usable land.  The </w:t>
      </w:r>
      <w:proofErr w:type="gramStart"/>
      <w:r w:rsidRPr="00352759">
        <w:rPr>
          <w:rFonts w:ascii="Arial" w:hAnsi="Arial" w:cs="Arial"/>
          <w:sz w:val="22"/>
          <w:szCs w:val="22"/>
        </w:rPr>
        <w:t>tract</w:t>
      </w:r>
      <w:proofErr w:type="gramEnd"/>
      <w:r w:rsidRPr="00352759">
        <w:rPr>
          <w:rFonts w:ascii="Arial" w:hAnsi="Arial" w:cs="Arial"/>
          <w:sz w:val="22"/>
          <w:szCs w:val="22"/>
        </w:rPr>
        <w:t xml:space="preserve"> shall have a minimum of fifty (50) foot frontage on a </w:t>
      </w:r>
      <w:r w:rsidRPr="00352759">
        <w:rPr>
          <w:rFonts w:ascii="Arial" w:hAnsi="Arial" w:cs="Arial"/>
          <w:strike/>
          <w:sz w:val="22"/>
          <w:szCs w:val="22"/>
        </w:rPr>
        <w:t>Class V or better</w:t>
      </w:r>
      <w:r w:rsidRPr="00352759">
        <w:rPr>
          <w:rFonts w:ascii="Arial" w:hAnsi="Arial" w:cs="Arial"/>
          <w:sz w:val="22"/>
          <w:szCs w:val="22"/>
        </w:rPr>
        <w:t xml:space="preserve"> </w:t>
      </w:r>
      <w:r w:rsidRPr="00352759">
        <w:rPr>
          <w:rFonts w:ascii="Arial" w:hAnsi="Arial" w:cs="Arial"/>
          <w:b/>
          <w:bCs/>
          <w:sz w:val="22"/>
          <w:szCs w:val="22"/>
          <w:u w:val="single"/>
        </w:rPr>
        <w:t>Class I</w:t>
      </w:r>
      <w:r w:rsidRPr="00352759">
        <w:rPr>
          <w:rFonts w:ascii="Arial" w:hAnsi="Arial" w:cs="Arial"/>
          <w:sz w:val="22"/>
          <w:szCs w:val="22"/>
        </w:rPr>
        <w:t xml:space="preserve"> road.  If, </w:t>
      </w:r>
      <w:proofErr w:type="gramStart"/>
      <w:r w:rsidRPr="00352759">
        <w:rPr>
          <w:rFonts w:ascii="Arial" w:hAnsi="Arial" w:cs="Arial"/>
          <w:sz w:val="22"/>
          <w:szCs w:val="22"/>
        </w:rPr>
        <w:t>in</w:t>
      </w:r>
      <w:proofErr w:type="gramEnd"/>
      <w:r w:rsidRPr="00352759">
        <w:rPr>
          <w:rFonts w:ascii="Arial" w:hAnsi="Arial" w:cs="Arial"/>
          <w:sz w:val="22"/>
          <w:szCs w:val="22"/>
        </w:rPr>
        <w:t xml:space="preserve"> the discretion of the Planning Board, a second access or exit road is required for traffic circulation or safety, then the Planning Board shall require a minimum of fifty (50) feet of additional frontage on a Class V or better road.</w:t>
      </w:r>
    </w:p>
    <w:p w14:paraId="164344D0" w14:textId="77777777" w:rsidR="00365914" w:rsidRPr="00352759" w:rsidRDefault="00365914" w:rsidP="0069207A">
      <w:pPr>
        <w:pStyle w:val="NoSpacing"/>
        <w:ind w:left="450" w:hanging="450"/>
        <w:jc w:val="both"/>
        <w:rPr>
          <w:rFonts w:ascii="Arial" w:hAnsi="Arial" w:cs="Arial"/>
          <w:sz w:val="22"/>
          <w:szCs w:val="22"/>
        </w:rPr>
      </w:pPr>
    </w:p>
    <w:p w14:paraId="07FDF04F" w14:textId="77777777" w:rsidR="00317ED8" w:rsidRPr="00352759" w:rsidRDefault="00317ED8" w:rsidP="0069207A">
      <w:pPr>
        <w:pStyle w:val="NoSpacing"/>
        <w:numPr>
          <w:ilvl w:val="0"/>
          <w:numId w:val="2"/>
        </w:numPr>
        <w:ind w:left="450" w:hanging="450"/>
        <w:jc w:val="both"/>
        <w:rPr>
          <w:rFonts w:ascii="Arial" w:hAnsi="Arial" w:cs="Arial"/>
          <w:sz w:val="22"/>
          <w:szCs w:val="22"/>
        </w:rPr>
      </w:pPr>
      <w:r w:rsidRPr="00352759">
        <w:rPr>
          <w:rFonts w:ascii="Arial" w:hAnsi="Arial" w:cs="Arial"/>
          <w:b/>
          <w:bCs/>
          <w:sz w:val="22"/>
          <w:szCs w:val="22"/>
        </w:rPr>
        <w:t xml:space="preserve">By Petition.  Amend Article 8 - 55 and Older Housing Regulations </w:t>
      </w:r>
      <w:r w:rsidRPr="00352759">
        <w:rPr>
          <w:rFonts w:ascii="Arial" w:hAnsi="Arial" w:cs="Arial"/>
          <w:sz w:val="22"/>
          <w:szCs w:val="22"/>
        </w:rPr>
        <w:t>Section 8.07 (5) – change minimum buffer zone from 100 ft. to 200 ft.</w:t>
      </w:r>
    </w:p>
    <w:p w14:paraId="6F76CA13" w14:textId="77777777" w:rsidR="00457A95" w:rsidRPr="00352759" w:rsidRDefault="00457A95" w:rsidP="00457A95">
      <w:pPr>
        <w:pStyle w:val="BodyText"/>
        <w:rPr>
          <w:rFonts w:ascii="Arial" w:hAnsi="Arial" w:cs="Arial"/>
          <w:b w:val="0"/>
          <w:bCs/>
          <w:szCs w:val="22"/>
        </w:rPr>
      </w:pPr>
    </w:p>
    <w:p w14:paraId="66BC5750" w14:textId="0D040D16"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17859C21" w14:textId="0ADFAFB9" w:rsidR="009D5250" w:rsidRPr="00352759" w:rsidRDefault="009D5250" w:rsidP="00457A95">
      <w:pPr>
        <w:pStyle w:val="BodyText"/>
        <w:rPr>
          <w:rFonts w:ascii="Arial" w:hAnsi="Arial" w:cs="Arial"/>
          <w:b w:val="0"/>
          <w:bCs/>
          <w:szCs w:val="22"/>
        </w:rPr>
      </w:pPr>
      <w:r w:rsidRPr="00352759">
        <w:rPr>
          <w:rFonts w:ascii="Arial" w:hAnsi="Arial" w:cs="Arial"/>
          <w:b w:val="0"/>
          <w:bCs/>
          <w:szCs w:val="22"/>
        </w:rPr>
        <w:t>8.07 Regulations and Design Criteria</w:t>
      </w:r>
    </w:p>
    <w:p w14:paraId="6F9336C5" w14:textId="77777777" w:rsidR="009D5250" w:rsidRPr="00352759" w:rsidRDefault="009D5250" w:rsidP="00457A95">
      <w:pPr>
        <w:pStyle w:val="BodyText"/>
        <w:rPr>
          <w:rFonts w:ascii="Arial" w:hAnsi="Arial" w:cs="Arial"/>
          <w:b w:val="0"/>
          <w:bCs/>
          <w:szCs w:val="22"/>
        </w:rPr>
      </w:pPr>
    </w:p>
    <w:p w14:paraId="668A7E8F" w14:textId="057834EE" w:rsidR="009D5250" w:rsidRPr="00352759" w:rsidRDefault="009D5250" w:rsidP="00457A95">
      <w:pPr>
        <w:pStyle w:val="BodyText"/>
        <w:rPr>
          <w:rFonts w:ascii="Arial" w:hAnsi="Arial" w:cs="Arial"/>
          <w:b w:val="0"/>
          <w:bCs/>
          <w:szCs w:val="22"/>
        </w:rPr>
      </w:pPr>
      <w:r w:rsidRPr="00352759">
        <w:rPr>
          <w:rFonts w:ascii="Arial" w:hAnsi="Arial" w:cs="Arial"/>
          <w:b w:val="0"/>
          <w:bCs/>
          <w:szCs w:val="22"/>
        </w:rPr>
        <w:t xml:space="preserve">(5) Buffers: The Planning Board shall establish a buffer zone around the entire perimeter of the 55 and Older Housing Project site based on the following criteria:  </w:t>
      </w:r>
    </w:p>
    <w:p w14:paraId="53A93080" w14:textId="77777777" w:rsidR="009D5250" w:rsidRPr="00352759" w:rsidRDefault="009D5250" w:rsidP="009D5250">
      <w:pPr>
        <w:pStyle w:val="BodyText"/>
        <w:ind w:firstLine="450"/>
        <w:rPr>
          <w:rFonts w:ascii="Arial" w:hAnsi="Arial" w:cs="Arial"/>
          <w:b w:val="0"/>
          <w:bCs/>
          <w:szCs w:val="22"/>
        </w:rPr>
      </w:pPr>
      <w:r w:rsidRPr="00352759">
        <w:rPr>
          <w:rFonts w:ascii="Arial" w:hAnsi="Arial" w:cs="Arial"/>
          <w:b w:val="0"/>
          <w:bCs/>
          <w:szCs w:val="22"/>
        </w:rPr>
        <w:t xml:space="preserve">(a) Topographic features of the site and adjacent </w:t>
      </w:r>
      <w:proofErr w:type="gramStart"/>
      <w:r w:rsidRPr="00352759">
        <w:rPr>
          <w:rFonts w:ascii="Arial" w:hAnsi="Arial" w:cs="Arial"/>
          <w:b w:val="0"/>
          <w:bCs/>
          <w:szCs w:val="22"/>
        </w:rPr>
        <w:t>sites;</w:t>
      </w:r>
      <w:proofErr w:type="gramEnd"/>
      <w:r w:rsidRPr="00352759">
        <w:rPr>
          <w:rFonts w:ascii="Arial" w:hAnsi="Arial" w:cs="Arial"/>
          <w:b w:val="0"/>
          <w:bCs/>
          <w:szCs w:val="22"/>
        </w:rPr>
        <w:t xml:space="preserve"> </w:t>
      </w:r>
    </w:p>
    <w:p w14:paraId="1DEBC206" w14:textId="77777777" w:rsidR="009D5250" w:rsidRPr="00352759" w:rsidRDefault="009D5250" w:rsidP="009D5250">
      <w:pPr>
        <w:pStyle w:val="BodyText"/>
        <w:ind w:firstLine="450"/>
        <w:rPr>
          <w:rFonts w:ascii="Arial" w:hAnsi="Arial" w:cs="Arial"/>
          <w:b w:val="0"/>
          <w:bCs/>
          <w:szCs w:val="22"/>
        </w:rPr>
      </w:pPr>
      <w:r w:rsidRPr="00352759">
        <w:rPr>
          <w:rFonts w:ascii="Arial" w:hAnsi="Arial" w:cs="Arial"/>
          <w:b w:val="0"/>
          <w:bCs/>
          <w:szCs w:val="22"/>
        </w:rPr>
        <w:t xml:space="preserve">(b) Use or zoning classification of abutting </w:t>
      </w:r>
      <w:proofErr w:type="gramStart"/>
      <w:r w:rsidRPr="00352759">
        <w:rPr>
          <w:rFonts w:ascii="Arial" w:hAnsi="Arial" w:cs="Arial"/>
          <w:b w:val="0"/>
          <w:bCs/>
          <w:szCs w:val="22"/>
        </w:rPr>
        <w:t>land;</w:t>
      </w:r>
      <w:proofErr w:type="gramEnd"/>
      <w:r w:rsidRPr="00352759">
        <w:rPr>
          <w:rFonts w:ascii="Arial" w:hAnsi="Arial" w:cs="Arial"/>
          <w:b w:val="0"/>
          <w:bCs/>
          <w:szCs w:val="22"/>
        </w:rPr>
        <w:t xml:space="preserve"> </w:t>
      </w:r>
    </w:p>
    <w:p w14:paraId="3F7AD62F" w14:textId="77777777" w:rsidR="009D5250" w:rsidRPr="00352759" w:rsidRDefault="009D5250" w:rsidP="009D5250">
      <w:pPr>
        <w:pStyle w:val="BodyText"/>
        <w:ind w:firstLine="450"/>
        <w:rPr>
          <w:rFonts w:ascii="Arial" w:hAnsi="Arial" w:cs="Arial"/>
          <w:b w:val="0"/>
          <w:bCs/>
          <w:szCs w:val="22"/>
        </w:rPr>
      </w:pPr>
      <w:r w:rsidRPr="00352759">
        <w:rPr>
          <w:rFonts w:ascii="Arial" w:hAnsi="Arial" w:cs="Arial"/>
          <w:b w:val="0"/>
          <w:bCs/>
          <w:szCs w:val="22"/>
        </w:rPr>
        <w:t xml:space="preserve">(c) Degree of visual barrier provided by the proposed buffer; and </w:t>
      </w:r>
    </w:p>
    <w:p w14:paraId="174735F5" w14:textId="77777777" w:rsidR="009D5250" w:rsidRPr="00352759" w:rsidRDefault="009D5250" w:rsidP="009D5250">
      <w:pPr>
        <w:pStyle w:val="BodyText"/>
        <w:ind w:firstLine="450"/>
        <w:rPr>
          <w:rFonts w:ascii="Arial" w:hAnsi="Arial" w:cs="Arial"/>
          <w:b w:val="0"/>
          <w:bCs/>
          <w:szCs w:val="22"/>
        </w:rPr>
      </w:pPr>
      <w:r w:rsidRPr="00352759">
        <w:rPr>
          <w:rFonts w:ascii="Arial" w:hAnsi="Arial" w:cs="Arial"/>
          <w:b w:val="0"/>
          <w:bCs/>
          <w:szCs w:val="22"/>
        </w:rPr>
        <w:t xml:space="preserve">(d) Degree of screening provided by the developer.  </w:t>
      </w:r>
    </w:p>
    <w:p w14:paraId="382884B7" w14:textId="77777777" w:rsidR="009D5250" w:rsidRPr="00352759" w:rsidRDefault="009D5250" w:rsidP="009D5250">
      <w:pPr>
        <w:pStyle w:val="BodyText"/>
        <w:ind w:firstLine="450"/>
        <w:rPr>
          <w:rFonts w:ascii="Arial" w:hAnsi="Arial" w:cs="Arial"/>
          <w:b w:val="0"/>
          <w:bCs/>
          <w:szCs w:val="22"/>
        </w:rPr>
      </w:pPr>
    </w:p>
    <w:p w14:paraId="39BFB695" w14:textId="2A0F0DBA" w:rsidR="009D5250" w:rsidRPr="00352759" w:rsidRDefault="009D5250" w:rsidP="009D5250">
      <w:pPr>
        <w:pStyle w:val="BodyText"/>
        <w:ind w:firstLine="450"/>
        <w:rPr>
          <w:rFonts w:ascii="Arial" w:hAnsi="Arial" w:cs="Arial"/>
          <w:b w:val="0"/>
          <w:bCs/>
          <w:szCs w:val="22"/>
        </w:rPr>
      </w:pPr>
      <w:r w:rsidRPr="00352759">
        <w:rPr>
          <w:rFonts w:ascii="Arial" w:hAnsi="Arial" w:cs="Arial"/>
          <w:b w:val="0"/>
          <w:bCs/>
          <w:szCs w:val="22"/>
        </w:rPr>
        <w:t xml:space="preserve">In no event shall the buffer zone be less than </w:t>
      </w:r>
      <w:r w:rsidRPr="00352759">
        <w:rPr>
          <w:rFonts w:ascii="Arial" w:hAnsi="Arial" w:cs="Arial"/>
          <w:b w:val="0"/>
          <w:bCs/>
          <w:strike/>
          <w:szCs w:val="22"/>
        </w:rPr>
        <w:t>one hundred (100)</w:t>
      </w:r>
      <w:r w:rsidRPr="00352759">
        <w:rPr>
          <w:rFonts w:ascii="Arial" w:hAnsi="Arial" w:cs="Arial"/>
          <w:b w:val="0"/>
          <w:bCs/>
          <w:szCs w:val="22"/>
        </w:rPr>
        <w:t xml:space="preserve"> </w:t>
      </w:r>
      <w:r w:rsidRPr="00352759">
        <w:rPr>
          <w:rFonts w:ascii="Arial" w:hAnsi="Arial" w:cs="Arial"/>
          <w:szCs w:val="22"/>
          <w:u w:val="single"/>
        </w:rPr>
        <w:t>two hundred (200)</w:t>
      </w:r>
      <w:r w:rsidRPr="00352759">
        <w:rPr>
          <w:rFonts w:ascii="Arial" w:hAnsi="Arial" w:cs="Arial"/>
          <w:b w:val="0"/>
          <w:bCs/>
          <w:szCs w:val="22"/>
        </w:rPr>
        <w:t xml:space="preserve"> feet.  Natural, existing, wooded, buffers are preferred; however, the buffers for each project will be individually considered by the Planning Board, as part of the review and approval process.</w:t>
      </w:r>
    </w:p>
    <w:p w14:paraId="7C9BBF9D" w14:textId="77777777" w:rsidR="00365914" w:rsidRPr="00352759" w:rsidRDefault="00365914" w:rsidP="00365914">
      <w:pPr>
        <w:pStyle w:val="NoSpacing"/>
        <w:jc w:val="both"/>
        <w:rPr>
          <w:rFonts w:ascii="Arial" w:hAnsi="Arial" w:cs="Arial"/>
          <w:sz w:val="22"/>
          <w:szCs w:val="22"/>
        </w:rPr>
      </w:pPr>
    </w:p>
    <w:p w14:paraId="645113E4" w14:textId="3B3AD0A4" w:rsidR="00B24722" w:rsidRPr="00352759" w:rsidRDefault="00B24722" w:rsidP="0069207A">
      <w:pPr>
        <w:pStyle w:val="NoSpacing"/>
        <w:numPr>
          <w:ilvl w:val="0"/>
          <w:numId w:val="2"/>
        </w:numPr>
        <w:ind w:left="450" w:hanging="450"/>
        <w:jc w:val="both"/>
        <w:rPr>
          <w:rFonts w:ascii="Arial" w:hAnsi="Arial" w:cs="Arial"/>
          <w:sz w:val="22"/>
          <w:szCs w:val="22"/>
        </w:rPr>
      </w:pPr>
      <w:r w:rsidRPr="00352759">
        <w:rPr>
          <w:rFonts w:ascii="Arial" w:hAnsi="Arial" w:cs="Arial"/>
          <w:b/>
          <w:bCs/>
          <w:sz w:val="22"/>
          <w:szCs w:val="22"/>
        </w:rPr>
        <w:t xml:space="preserve">By Petition.  Amend Article 8 - 55 and Older Housing Regulations </w:t>
      </w:r>
      <w:r w:rsidRPr="00352759">
        <w:rPr>
          <w:rFonts w:ascii="Arial" w:hAnsi="Arial" w:cs="Arial"/>
          <w:sz w:val="22"/>
          <w:szCs w:val="22"/>
        </w:rPr>
        <w:t>Section 8.07 (6)</w:t>
      </w:r>
      <w:r w:rsidRPr="00352759">
        <w:rPr>
          <w:rFonts w:ascii="Arial" w:hAnsi="Arial" w:cs="Arial"/>
          <w:b/>
          <w:bCs/>
          <w:sz w:val="22"/>
          <w:szCs w:val="22"/>
        </w:rPr>
        <w:t xml:space="preserve"> </w:t>
      </w:r>
      <w:r w:rsidRPr="00352759">
        <w:rPr>
          <w:rFonts w:ascii="Arial" w:hAnsi="Arial" w:cs="Arial"/>
          <w:sz w:val="22"/>
          <w:szCs w:val="22"/>
        </w:rPr>
        <w:t xml:space="preserve">– to increase wetland buffer </w:t>
      </w:r>
      <w:proofErr w:type="gramStart"/>
      <w:r w:rsidRPr="00352759">
        <w:rPr>
          <w:rFonts w:ascii="Arial" w:hAnsi="Arial" w:cs="Arial"/>
          <w:sz w:val="22"/>
          <w:szCs w:val="22"/>
        </w:rPr>
        <w:t>zones</w:t>
      </w:r>
      <w:proofErr w:type="gramEnd"/>
    </w:p>
    <w:p w14:paraId="0A844EEF" w14:textId="77777777" w:rsidR="00457A95" w:rsidRPr="00352759" w:rsidRDefault="00457A95" w:rsidP="00457A95">
      <w:pPr>
        <w:pStyle w:val="BodyText"/>
        <w:rPr>
          <w:rFonts w:ascii="Arial" w:hAnsi="Arial" w:cs="Arial"/>
          <w:b w:val="0"/>
          <w:bCs/>
          <w:szCs w:val="22"/>
        </w:rPr>
      </w:pPr>
    </w:p>
    <w:p w14:paraId="3B3326E0" w14:textId="0C85F7E9"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62668D57" w14:textId="77777777" w:rsidR="00672FDC" w:rsidRPr="00352759" w:rsidRDefault="00672FDC" w:rsidP="00672FDC">
      <w:pPr>
        <w:pStyle w:val="NoSpacing"/>
        <w:jc w:val="both"/>
        <w:rPr>
          <w:rFonts w:ascii="Arial" w:hAnsi="Arial" w:cs="Arial"/>
          <w:sz w:val="22"/>
          <w:szCs w:val="22"/>
        </w:rPr>
      </w:pPr>
    </w:p>
    <w:p w14:paraId="7519F193" w14:textId="7F557EA6" w:rsidR="00F202DF" w:rsidRPr="00352759" w:rsidRDefault="00F202DF" w:rsidP="00672FDC">
      <w:pPr>
        <w:pStyle w:val="NoSpacing"/>
        <w:jc w:val="both"/>
        <w:rPr>
          <w:rFonts w:ascii="Arial" w:hAnsi="Arial" w:cs="Arial"/>
          <w:bCs/>
          <w:sz w:val="22"/>
          <w:szCs w:val="22"/>
        </w:rPr>
      </w:pPr>
      <w:r w:rsidRPr="00352759">
        <w:rPr>
          <w:rFonts w:ascii="Arial" w:hAnsi="Arial" w:cs="Arial"/>
          <w:bCs/>
          <w:sz w:val="22"/>
          <w:szCs w:val="22"/>
        </w:rPr>
        <w:t>8.07 Regulations and Design Criteria</w:t>
      </w:r>
    </w:p>
    <w:p w14:paraId="2ED0376D" w14:textId="77777777" w:rsidR="00F202DF" w:rsidRPr="00352759" w:rsidRDefault="00F202DF" w:rsidP="00672FDC">
      <w:pPr>
        <w:pStyle w:val="NoSpacing"/>
        <w:jc w:val="both"/>
        <w:rPr>
          <w:rFonts w:ascii="Arial" w:hAnsi="Arial" w:cs="Arial"/>
          <w:sz w:val="22"/>
          <w:szCs w:val="22"/>
        </w:rPr>
      </w:pPr>
    </w:p>
    <w:p w14:paraId="54EBE393" w14:textId="7555C6EA" w:rsidR="009D5250" w:rsidRPr="00352759" w:rsidRDefault="009D5250" w:rsidP="00F202DF">
      <w:pPr>
        <w:pStyle w:val="NoSpacing"/>
        <w:jc w:val="both"/>
        <w:rPr>
          <w:rFonts w:ascii="Arial" w:hAnsi="Arial" w:cs="Arial"/>
          <w:sz w:val="22"/>
          <w:szCs w:val="22"/>
        </w:rPr>
      </w:pPr>
      <w:r w:rsidRPr="00352759">
        <w:rPr>
          <w:rFonts w:ascii="Arial" w:hAnsi="Arial" w:cs="Arial"/>
          <w:sz w:val="22"/>
          <w:szCs w:val="22"/>
        </w:rPr>
        <w:t xml:space="preserve">(6) Wetland Buffer Zones: The wetland buffer zones shall </w:t>
      </w:r>
      <w:r w:rsidRPr="00352759">
        <w:rPr>
          <w:rFonts w:ascii="Arial" w:hAnsi="Arial" w:cs="Arial"/>
          <w:b/>
          <w:bCs/>
          <w:sz w:val="22"/>
          <w:szCs w:val="22"/>
          <w:u w:val="single"/>
        </w:rPr>
        <w:t>not</w:t>
      </w:r>
      <w:r w:rsidRPr="00352759">
        <w:rPr>
          <w:rFonts w:ascii="Arial" w:hAnsi="Arial" w:cs="Arial"/>
          <w:sz w:val="22"/>
          <w:szCs w:val="22"/>
        </w:rPr>
        <w:t xml:space="preserve"> be reduced </w:t>
      </w:r>
      <w:r w:rsidRPr="00352759">
        <w:rPr>
          <w:rFonts w:ascii="Arial" w:hAnsi="Arial" w:cs="Arial"/>
          <w:strike/>
          <w:sz w:val="22"/>
          <w:szCs w:val="22"/>
        </w:rPr>
        <w:t>to the following</w:t>
      </w:r>
      <w:r w:rsidRPr="00352759">
        <w:rPr>
          <w:rFonts w:ascii="Arial" w:hAnsi="Arial" w:cs="Arial"/>
          <w:sz w:val="22"/>
          <w:szCs w:val="22"/>
        </w:rPr>
        <w:t xml:space="preserve">:  </w:t>
      </w:r>
    </w:p>
    <w:p w14:paraId="556CCEC3" w14:textId="790E9BC1" w:rsidR="009D5250" w:rsidRPr="00352759" w:rsidRDefault="009D5250" w:rsidP="009D5250">
      <w:pPr>
        <w:pStyle w:val="NoSpacing"/>
        <w:ind w:left="450" w:firstLine="270"/>
        <w:jc w:val="both"/>
        <w:rPr>
          <w:rFonts w:ascii="Arial" w:hAnsi="Arial" w:cs="Arial"/>
          <w:sz w:val="22"/>
          <w:szCs w:val="22"/>
        </w:rPr>
      </w:pPr>
      <w:r w:rsidRPr="00352759">
        <w:rPr>
          <w:rFonts w:ascii="Arial" w:hAnsi="Arial" w:cs="Arial"/>
          <w:sz w:val="22"/>
          <w:szCs w:val="22"/>
        </w:rPr>
        <w:t xml:space="preserve">a. Level 1 wetlands = </w:t>
      </w:r>
      <w:r w:rsidRPr="00352759">
        <w:rPr>
          <w:rFonts w:ascii="Arial" w:hAnsi="Arial" w:cs="Arial"/>
          <w:strike/>
          <w:sz w:val="22"/>
          <w:szCs w:val="22"/>
        </w:rPr>
        <w:t>50</w:t>
      </w:r>
      <w:r w:rsidRPr="00352759">
        <w:rPr>
          <w:rFonts w:ascii="Arial" w:hAnsi="Arial" w:cs="Arial"/>
          <w:sz w:val="22"/>
          <w:szCs w:val="22"/>
        </w:rPr>
        <w:t>’</w:t>
      </w:r>
      <w:r w:rsidR="00F202DF" w:rsidRPr="00352759">
        <w:rPr>
          <w:rFonts w:ascii="Arial" w:hAnsi="Arial" w:cs="Arial"/>
          <w:sz w:val="22"/>
          <w:szCs w:val="22"/>
        </w:rPr>
        <w:t xml:space="preserve"> </w:t>
      </w:r>
      <w:r w:rsidR="00F202DF" w:rsidRPr="00352759">
        <w:rPr>
          <w:rFonts w:ascii="Arial" w:hAnsi="Arial" w:cs="Arial"/>
          <w:b/>
          <w:bCs/>
          <w:sz w:val="22"/>
          <w:szCs w:val="22"/>
          <w:u w:val="single"/>
        </w:rPr>
        <w:t>125’</w:t>
      </w:r>
      <w:r w:rsidRPr="00352759">
        <w:rPr>
          <w:rFonts w:ascii="Arial" w:hAnsi="Arial" w:cs="Arial"/>
          <w:b/>
          <w:bCs/>
          <w:sz w:val="22"/>
          <w:szCs w:val="22"/>
          <w:u w:val="single"/>
        </w:rPr>
        <w:t xml:space="preserve"> </w:t>
      </w:r>
    </w:p>
    <w:p w14:paraId="535C8D54" w14:textId="4D20196D" w:rsidR="009D5250" w:rsidRPr="00352759" w:rsidRDefault="009D5250" w:rsidP="009D5250">
      <w:pPr>
        <w:pStyle w:val="NoSpacing"/>
        <w:ind w:left="450" w:firstLine="270"/>
        <w:jc w:val="both"/>
        <w:rPr>
          <w:rFonts w:ascii="Arial" w:hAnsi="Arial" w:cs="Arial"/>
          <w:sz w:val="22"/>
          <w:szCs w:val="22"/>
        </w:rPr>
      </w:pPr>
      <w:r w:rsidRPr="00352759">
        <w:rPr>
          <w:rFonts w:ascii="Arial" w:hAnsi="Arial" w:cs="Arial"/>
          <w:sz w:val="22"/>
          <w:szCs w:val="22"/>
        </w:rPr>
        <w:t>b. Level 2 &amp; 3 wetlands =</w:t>
      </w:r>
      <w:r w:rsidRPr="00352759">
        <w:rPr>
          <w:rFonts w:ascii="Arial" w:hAnsi="Arial" w:cs="Arial"/>
          <w:strike/>
          <w:sz w:val="22"/>
          <w:szCs w:val="22"/>
        </w:rPr>
        <w:t xml:space="preserve"> 25’</w:t>
      </w:r>
      <w:r w:rsidRPr="00352759">
        <w:rPr>
          <w:rFonts w:ascii="Arial" w:hAnsi="Arial" w:cs="Arial"/>
          <w:sz w:val="22"/>
          <w:szCs w:val="22"/>
        </w:rPr>
        <w:t xml:space="preserve"> </w:t>
      </w:r>
      <w:r w:rsidR="00F202DF" w:rsidRPr="00352759">
        <w:rPr>
          <w:rFonts w:ascii="Arial" w:hAnsi="Arial" w:cs="Arial"/>
          <w:b/>
          <w:bCs/>
          <w:sz w:val="22"/>
          <w:szCs w:val="22"/>
          <w:u w:val="single"/>
        </w:rPr>
        <w:t>75’</w:t>
      </w:r>
    </w:p>
    <w:p w14:paraId="3374287A" w14:textId="77777777" w:rsidR="009D5250" w:rsidRPr="00352759" w:rsidRDefault="009D5250" w:rsidP="009D5250">
      <w:pPr>
        <w:pStyle w:val="NoSpacing"/>
        <w:ind w:left="450" w:firstLine="270"/>
        <w:jc w:val="both"/>
        <w:rPr>
          <w:rFonts w:ascii="Arial" w:hAnsi="Arial" w:cs="Arial"/>
          <w:sz w:val="22"/>
          <w:szCs w:val="22"/>
        </w:rPr>
      </w:pPr>
    </w:p>
    <w:p w14:paraId="5849335E" w14:textId="20A6A0D1" w:rsidR="00FD252E" w:rsidRPr="00352759" w:rsidRDefault="009D5250" w:rsidP="009D5250">
      <w:pPr>
        <w:pStyle w:val="NoSpacing"/>
        <w:ind w:left="450" w:firstLine="270"/>
        <w:jc w:val="both"/>
        <w:rPr>
          <w:rFonts w:ascii="Arial" w:hAnsi="Arial" w:cs="Arial"/>
          <w:sz w:val="22"/>
          <w:szCs w:val="22"/>
        </w:rPr>
      </w:pPr>
      <w:r w:rsidRPr="00352759">
        <w:rPr>
          <w:rFonts w:ascii="Arial" w:hAnsi="Arial" w:cs="Arial"/>
          <w:sz w:val="22"/>
          <w:szCs w:val="22"/>
        </w:rPr>
        <w:t>Note: Wetland buffer zones shall be “no-</w:t>
      </w:r>
      <w:proofErr w:type="gramStart"/>
      <w:r w:rsidRPr="00352759">
        <w:rPr>
          <w:rFonts w:ascii="Arial" w:hAnsi="Arial" w:cs="Arial"/>
          <w:sz w:val="22"/>
          <w:szCs w:val="22"/>
        </w:rPr>
        <w:t>disturb</w:t>
      </w:r>
      <w:proofErr w:type="gramEnd"/>
      <w:r w:rsidRPr="00352759">
        <w:rPr>
          <w:rFonts w:ascii="Arial" w:hAnsi="Arial" w:cs="Arial"/>
          <w:sz w:val="22"/>
          <w:szCs w:val="22"/>
        </w:rPr>
        <w:t>” buffers and the buffers shall be delineated with placards every 100’ and shall be placed on existing trees or steel t-posts.</w:t>
      </w:r>
    </w:p>
    <w:p w14:paraId="4DBEDA97" w14:textId="77777777" w:rsidR="009D5250" w:rsidRPr="00352759" w:rsidRDefault="009D5250" w:rsidP="00672FDC">
      <w:pPr>
        <w:pStyle w:val="NoSpacing"/>
        <w:ind w:left="450"/>
        <w:jc w:val="both"/>
        <w:rPr>
          <w:rFonts w:ascii="Arial" w:hAnsi="Arial" w:cs="Arial"/>
          <w:sz w:val="22"/>
          <w:szCs w:val="22"/>
        </w:rPr>
      </w:pPr>
    </w:p>
    <w:p w14:paraId="553C9070" w14:textId="799524FC" w:rsidR="00B24722" w:rsidRPr="00352759" w:rsidRDefault="003D320D" w:rsidP="003D320D">
      <w:pPr>
        <w:pStyle w:val="NoSpacing"/>
        <w:numPr>
          <w:ilvl w:val="0"/>
          <w:numId w:val="2"/>
        </w:numPr>
        <w:ind w:left="360"/>
        <w:jc w:val="both"/>
        <w:rPr>
          <w:rFonts w:ascii="Arial" w:hAnsi="Arial" w:cs="Arial"/>
          <w:sz w:val="22"/>
          <w:szCs w:val="22"/>
        </w:rPr>
      </w:pPr>
      <w:r w:rsidRPr="00352759">
        <w:rPr>
          <w:rFonts w:ascii="Arial" w:hAnsi="Arial" w:cs="Arial"/>
          <w:b/>
          <w:bCs/>
          <w:sz w:val="22"/>
          <w:szCs w:val="22"/>
        </w:rPr>
        <w:t xml:space="preserve"> By </w:t>
      </w:r>
      <w:r w:rsidR="00B24722" w:rsidRPr="00352759">
        <w:rPr>
          <w:rFonts w:ascii="Arial" w:hAnsi="Arial" w:cs="Arial"/>
          <w:b/>
          <w:bCs/>
          <w:sz w:val="22"/>
          <w:szCs w:val="22"/>
        </w:rPr>
        <w:t xml:space="preserve">Petition.  Amend Article 8 - 55 and Older Housing Regulations </w:t>
      </w:r>
      <w:r w:rsidR="00B24722" w:rsidRPr="00352759">
        <w:rPr>
          <w:rFonts w:ascii="Arial" w:hAnsi="Arial" w:cs="Arial"/>
          <w:sz w:val="22"/>
          <w:szCs w:val="22"/>
        </w:rPr>
        <w:t xml:space="preserve">to change Section 8.07 (7) – additional off-street parking required for each dwelling unit over 20 </w:t>
      </w:r>
      <w:proofErr w:type="gramStart"/>
      <w:r w:rsidR="00B24722" w:rsidRPr="00352759">
        <w:rPr>
          <w:rFonts w:ascii="Arial" w:hAnsi="Arial" w:cs="Arial"/>
          <w:sz w:val="22"/>
          <w:szCs w:val="22"/>
        </w:rPr>
        <w:t>units</w:t>
      </w:r>
      <w:proofErr w:type="gramEnd"/>
    </w:p>
    <w:p w14:paraId="73D4EB83" w14:textId="77777777" w:rsidR="003D320D" w:rsidRPr="00352759" w:rsidRDefault="003D320D" w:rsidP="003D320D">
      <w:pPr>
        <w:pStyle w:val="NoSpacing"/>
        <w:jc w:val="both"/>
        <w:rPr>
          <w:rFonts w:ascii="Arial" w:hAnsi="Arial" w:cs="Arial"/>
          <w:sz w:val="22"/>
          <w:szCs w:val="22"/>
        </w:rPr>
      </w:pPr>
    </w:p>
    <w:p w14:paraId="186595A2" w14:textId="77777777"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51432815" w14:textId="77777777" w:rsidR="00457A95" w:rsidRPr="00352759" w:rsidRDefault="00457A95" w:rsidP="003D320D">
      <w:pPr>
        <w:pStyle w:val="NoSpacing"/>
        <w:jc w:val="both"/>
        <w:rPr>
          <w:rFonts w:ascii="Arial" w:hAnsi="Arial" w:cs="Arial"/>
          <w:sz w:val="22"/>
          <w:szCs w:val="22"/>
        </w:rPr>
      </w:pPr>
    </w:p>
    <w:p w14:paraId="1520EB50" w14:textId="2AF00BDE" w:rsidR="00F202DF" w:rsidRPr="00352759" w:rsidRDefault="00F202DF" w:rsidP="003D320D">
      <w:pPr>
        <w:pStyle w:val="NoSpacing"/>
        <w:jc w:val="both"/>
        <w:rPr>
          <w:rFonts w:ascii="Arial" w:hAnsi="Arial" w:cs="Arial"/>
          <w:sz w:val="22"/>
          <w:szCs w:val="22"/>
        </w:rPr>
      </w:pPr>
      <w:r w:rsidRPr="00352759">
        <w:rPr>
          <w:rFonts w:ascii="Arial" w:hAnsi="Arial" w:cs="Arial"/>
          <w:bCs/>
          <w:sz w:val="22"/>
          <w:szCs w:val="22"/>
        </w:rPr>
        <w:t>8.07 Regulations and Design Criteria</w:t>
      </w:r>
    </w:p>
    <w:p w14:paraId="699C5F69" w14:textId="77777777" w:rsidR="003D320D" w:rsidRPr="00352759" w:rsidRDefault="003D320D" w:rsidP="003D320D">
      <w:pPr>
        <w:pStyle w:val="NoSpacing"/>
        <w:ind w:left="360"/>
        <w:jc w:val="both"/>
        <w:rPr>
          <w:rFonts w:ascii="Arial" w:hAnsi="Arial" w:cs="Arial"/>
          <w:b/>
          <w:bCs/>
          <w:sz w:val="22"/>
          <w:szCs w:val="22"/>
        </w:rPr>
      </w:pPr>
    </w:p>
    <w:p w14:paraId="4BA5896C" w14:textId="68ADE2E6" w:rsidR="00F202DF" w:rsidRPr="00352759" w:rsidRDefault="00F202DF" w:rsidP="00F202DF">
      <w:pPr>
        <w:pStyle w:val="NoSpacing"/>
        <w:jc w:val="both"/>
        <w:rPr>
          <w:rFonts w:ascii="Arial" w:hAnsi="Arial" w:cs="Arial"/>
          <w:b/>
          <w:bCs/>
          <w:sz w:val="22"/>
          <w:szCs w:val="22"/>
          <w:u w:val="single"/>
        </w:rPr>
      </w:pPr>
      <w:r w:rsidRPr="00352759">
        <w:rPr>
          <w:rFonts w:ascii="Arial" w:hAnsi="Arial" w:cs="Arial"/>
          <w:sz w:val="22"/>
          <w:szCs w:val="22"/>
        </w:rPr>
        <w:t xml:space="preserve">(7) Parking: There shall be two (2) indoor/garage parking spaces and one visitor parking space per dwelling unit.  The Planning Board shall take into consideration the needs of persons 55 and older when considering the location of parking spaces and the parking area’s access to the unit(s) it serves. Depending on the size and layout of the development, the Board may require additional </w:t>
      </w:r>
      <w:r w:rsidRPr="00352759">
        <w:rPr>
          <w:rFonts w:ascii="Arial" w:hAnsi="Arial" w:cs="Arial"/>
          <w:sz w:val="22"/>
          <w:szCs w:val="22"/>
        </w:rPr>
        <w:lastRenderedPageBreak/>
        <w:t xml:space="preserve">visitor parking spaces.  </w:t>
      </w:r>
      <w:r w:rsidRPr="00352759">
        <w:rPr>
          <w:rFonts w:ascii="Arial" w:hAnsi="Arial" w:cs="Arial"/>
          <w:b/>
          <w:bCs/>
          <w:sz w:val="22"/>
          <w:szCs w:val="22"/>
          <w:u w:val="single"/>
        </w:rPr>
        <w:t>However, at a minimum, if the size of the layout of the development is larger than 20 dwelling units, 1 additional off-street parking space, per additional dwelling units over 20 dwelling units are required.</w:t>
      </w:r>
    </w:p>
    <w:p w14:paraId="4F4DFD95" w14:textId="77777777" w:rsidR="00317ED8" w:rsidRPr="00352759" w:rsidRDefault="00317ED8" w:rsidP="0069207A">
      <w:pPr>
        <w:pStyle w:val="NoSpacing"/>
        <w:ind w:left="450" w:hanging="450"/>
        <w:jc w:val="both"/>
        <w:rPr>
          <w:rFonts w:ascii="Arial" w:hAnsi="Arial" w:cs="Arial"/>
          <w:sz w:val="22"/>
          <w:szCs w:val="22"/>
        </w:rPr>
      </w:pPr>
    </w:p>
    <w:p w14:paraId="1F459E8F" w14:textId="0F0C0C88" w:rsidR="00317ED8" w:rsidRPr="00352759" w:rsidRDefault="00317ED8" w:rsidP="0069207A">
      <w:pPr>
        <w:pStyle w:val="NoSpacing"/>
        <w:numPr>
          <w:ilvl w:val="0"/>
          <w:numId w:val="2"/>
        </w:numPr>
        <w:ind w:left="450" w:hanging="450"/>
        <w:jc w:val="both"/>
        <w:rPr>
          <w:rFonts w:ascii="Arial" w:hAnsi="Arial" w:cs="Arial"/>
          <w:sz w:val="22"/>
          <w:szCs w:val="22"/>
        </w:rPr>
      </w:pPr>
      <w:r w:rsidRPr="00352759">
        <w:rPr>
          <w:rFonts w:ascii="Arial" w:hAnsi="Arial" w:cs="Arial"/>
          <w:b/>
          <w:bCs/>
          <w:sz w:val="22"/>
          <w:szCs w:val="22"/>
        </w:rPr>
        <w:t>By Petition.  Amend Article 8 - 55 and Older Housing Regulations</w:t>
      </w:r>
      <w:r w:rsidRPr="00352759">
        <w:rPr>
          <w:rFonts w:ascii="Arial" w:hAnsi="Arial" w:cs="Arial"/>
          <w:sz w:val="22"/>
          <w:szCs w:val="22"/>
        </w:rPr>
        <w:t xml:space="preserve"> Section 8.07 (11) – to change </w:t>
      </w:r>
      <w:r w:rsidR="006C14F0" w:rsidRPr="00352759">
        <w:rPr>
          <w:rFonts w:ascii="Arial" w:hAnsi="Arial" w:cs="Arial"/>
          <w:sz w:val="22"/>
          <w:szCs w:val="22"/>
        </w:rPr>
        <w:t>m</w:t>
      </w:r>
      <w:r w:rsidRPr="00352759">
        <w:rPr>
          <w:rFonts w:ascii="Arial" w:hAnsi="Arial" w:cs="Arial"/>
          <w:sz w:val="22"/>
          <w:szCs w:val="22"/>
        </w:rPr>
        <w:t xml:space="preserve">aximum </w:t>
      </w:r>
      <w:r w:rsidR="006C14F0" w:rsidRPr="00352759">
        <w:rPr>
          <w:rFonts w:ascii="Arial" w:hAnsi="Arial" w:cs="Arial"/>
          <w:sz w:val="22"/>
          <w:szCs w:val="22"/>
        </w:rPr>
        <w:t>d</w:t>
      </w:r>
      <w:r w:rsidRPr="00352759">
        <w:rPr>
          <w:rFonts w:ascii="Arial" w:hAnsi="Arial" w:cs="Arial"/>
          <w:sz w:val="22"/>
          <w:szCs w:val="22"/>
        </w:rPr>
        <w:t>ead-end road length t</w:t>
      </w:r>
      <w:r w:rsidR="00F202DF" w:rsidRPr="00352759">
        <w:rPr>
          <w:rFonts w:ascii="Arial" w:hAnsi="Arial" w:cs="Arial"/>
          <w:sz w:val="22"/>
          <w:szCs w:val="22"/>
        </w:rPr>
        <w:t>o</w:t>
      </w:r>
      <w:r w:rsidRPr="00352759">
        <w:rPr>
          <w:rFonts w:ascii="Arial" w:hAnsi="Arial" w:cs="Arial"/>
          <w:sz w:val="22"/>
          <w:szCs w:val="22"/>
        </w:rPr>
        <w:t xml:space="preserve"> 1,000 </w:t>
      </w:r>
      <w:proofErr w:type="gramStart"/>
      <w:r w:rsidRPr="00352759">
        <w:rPr>
          <w:rFonts w:ascii="Arial" w:hAnsi="Arial" w:cs="Arial"/>
          <w:sz w:val="22"/>
          <w:szCs w:val="22"/>
        </w:rPr>
        <w:t>ft</w:t>
      </w:r>
      <w:proofErr w:type="gramEnd"/>
    </w:p>
    <w:p w14:paraId="77C92477" w14:textId="77777777" w:rsidR="00457A95" w:rsidRPr="00352759" w:rsidRDefault="00457A95" w:rsidP="00457A95">
      <w:pPr>
        <w:pStyle w:val="BodyText"/>
        <w:rPr>
          <w:rFonts w:ascii="Arial" w:hAnsi="Arial" w:cs="Arial"/>
          <w:b w:val="0"/>
          <w:bCs/>
          <w:szCs w:val="22"/>
        </w:rPr>
      </w:pPr>
    </w:p>
    <w:p w14:paraId="0C2A1FD4" w14:textId="29929775"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50BCC866" w14:textId="77777777" w:rsidR="003D320D" w:rsidRPr="00352759" w:rsidRDefault="003D320D" w:rsidP="003D320D">
      <w:pPr>
        <w:pStyle w:val="NoSpacing"/>
        <w:jc w:val="both"/>
        <w:rPr>
          <w:rFonts w:ascii="Arial" w:hAnsi="Arial" w:cs="Arial"/>
          <w:sz w:val="22"/>
          <w:szCs w:val="22"/>
        </w:rPr>
      </w:pPr>
    </w:p>
    <w:p w14:paraId="24343E25" w14:textId="3C01357A" w:rsidR="00F202DF" w:rsidRPr="00352759" w:rsidRDefault="00F202DF" w:rsidP="003D320D">
      <w:pPr>
        <w:pStyle w:val="NoSpacing"/>
        <w:jc w:val="both"/>
        <w:rPr>
          <w:rFonts w:ascii="Arial" w:hAnsi="Arial" w:cs="Arial"/>
          <w:sz w:val="22"/>
          <w:szCs w:val="22"/>
        </w:rPr>
      </w:pPr>
      <w:r w:rsidRPr="00352759">
        <w:rPr>
          <w:rFonts w:ascii="Arial" w:hAnsi="Arial" w:cs="Arial"/>
          <w:sz w:val="22"/>
          <w:szCs w:val="22"/>
        </w:rPr>
        <w:t xml:space="preserve">(11) Road Construction: … </w:t>
      </w:r>
    </w:p>
    <w:p w14:paraId="1405C271" w14:textId="77777777" w:rsidR="00F202DF" w:rsidRPr="00352759" w:rsidRDefault="00F202DF" w:rsidP="003D320D">
      <w:pPr>
        <w:pStyle w:val="NoSpacing"/>
        <w:jc w:val="both"/>
        <w:rPr>
          <w:rFonts w:ascii="Arial" w:hAnsi="Arial" w:cs="Arial"/>
          <w:sz w:val="22"/>
          <w:szCs w:val="22"/>
        </w:rPr>
      </w:pPr>
    </w:p>
    <w:p w14:paraId="4F596344" w14:textId="2F533DE7" w:rsidR="003D320D" w:rsidRPr="00352759" w:rsidRDefault="003D320D" w:rsidP="003D320D">
      <w:pPr>
        <w:pStyle w:val="NoSpacing"/>
        <w:ind w:left="450"/>
        <w:jc w:val="both"/>
        <w:rPr>
          <w:rFonts w:ascii="Arial" w:hAnsi="Arial" w:cs="Arial"/>
          <w:sz w:val="22"/>
          <w:szCs w:val="22"/>
        </w:rPr>
      </w:pPr>
      <w:r w:rsidRPr="00352759">
        <w:rPr>
          <w:rFonts w:ascii="Arial" w:hAnsi="Arial" w:cs="Arial"/>
          <w:sz w:val="22"/>
          <w:szCs w:val="22"/>
        </w:rPr>
        <w:t>Maximum dead-end road length</w:t>
      </w:r>
      <w:r w:rsidRPr="00352759">
        <w:rPr>
          <w:rFonts w:ascii="Arial" w:hAnsi="Arial" w:cs="Arial"/>
          <w:sz w:val="22"/>
          <w:szCs w:val="22"/>
        </w:rPr>
        <w:tab/>
      </w:r>
      <w:r w:rsidRPr="00352759">
        <w:rPr>
          <w:rFonts w:ascii="Arial" w:hAnsi="Arial" w:cs="Arial"/>
          <w:sz w:val="22"/>
          <w:szCs w:val="22"/>
        </w:rPr>
        <w:tab/>
      </w:r>
      <w:r w:rsidRPr="00352759">
        <w:rPr>
          <w:rFonts w:ascii="Arial" w:hAnsi="Arial" w:cs="Arial"/>
          <w:strike/>
          <w:sz w:val="22"/>
          <w:szCs w:val="22"/>
        </w:rPr>
        <w:t xml:space="preserve">Determined by </w:t>
      </w:r>
      <w:proofErr w:type="gramStart"/>
      <w:r w:rsidRPr="00352759">
        <w:rPr>
          <w:rFonts w:ascii="Arial" w:hAnsi="Arial" w:cs="Arial"/>
          <w:strike/>
          <w:sz w:val="22"/>
          <w:szCs w:val="22"/>
        </w:rPr>
        <w:t>Board</w:t>
      </w:r>
      <w:r w:rsidRPr="00352759">
        <w:rPr>
          <w:rFonts w:ascii="Arial" w:hAnsi="Arial" w:cs="Arial"/>
          <w:sz w:val="22"/>
          <w:szCs w:val="22"/>
        </w:rPr>
        <w:t xml:space="preserve">  </w:t>
      </w:r>
      <w:r w:rsidRPr="00352759">
        <w:rPr>
          <w:rFonts w:ascii="Arial" w:hAnsi="Arial" w:cs="Arial"/>
          <w:b/>
          <w:bCs/>
          <w:sz w:val="22"/>
          <w:szCs w:val="22"/>
          <w:u w:val="single"/>
        </w:rPr>
        <w:t>1,000</w:t>
      </w:r>
      <w:proofErr w:type="gramEnd"/>
      <w:r w:rsidRPr="00352759">
        <w:rPr>
          <w:rFonts w:ascii="Arial" w:hAnsi="Arial" w:cs="Arial"/>
          <w:b/>
          <w:bCs/>
          <w:sz w:val="22"/>
          <w:szCs w:val="22"/>
          <w:u w:val="single"/>
        </w:rPr>
        <w:t xml:space="preserve"> feet</w:t>
      </w:r>
    </w:p>
    <w:p w14:paraId="49F6E1EA" w14:textId="77777777" w:rsidR="00317ED8" w:rsidRPr="00352759" w:rsidRDefault="00317ED8" w:rsidP="0069207A">
      <w:pPr>
        <w:pStyle w:val="NoSpacing"/>
        <w:ind w:left="450" w:hanging="450"/>
        <w:jc w:val="both"/>
        <w:rPr>
          <w:rFonts w:ascii="Arial" w:hAnsi="Arial" w:cs="Arial"/>
          <w:sz w:val="22"/>
          <w:szCs w:val="22"/>
        </w:rPr>
      </w:pPr>
    </w:p>
    <w:p w14:paraId="2FBF72F5" w14:textId="77777777" w:rsidR="00CE13CD" w:rsidRPr="00352759" w:rsidRDefault="00CE13CD" w:rsidP="0069207A">
      <w:pPr>
        <w:pStyle w:val="NoSpacing"/>
        <w:ind w:left="450" w:hanging="450"/>
        <w:jc w:val="both"/>
        <w:rPr>
          <w:rFonts w:ascii="Arial" w:hAnsi="Arial" w:cs="Arial"/>
          <w:sz w:val="22"/>
          <w:szCs w:val="22"/>
        </w:rPr>
      </w:pPr>
    </w:p>
    <w:p w14:paraId="36AF2DB6" w14:textId="2DAEE7A4" w:rsidR="00317ED8" w:rsidRPr="00352759" w:rsidRDefault="00317ED8" w:rsidP="0069207A">
      <w:pPr>
        <w:pStyle w:val="NoSpacing"/>
        <w:numPr>
          <w:ilvl w:val="0"/>
          <w:numId w:val="2"/>
        </w:numPr>
        <w:ind w:left="450" w:hanging="450"/>
        <w:jc w:val="both"/>
        <w:rPr>
          <w:rFonts w:ascii="Arial" w:hAnsi="Arial" w:cs="Arial"/>
          <w:bCs/>
          <w:sz w:val="22"/>
          <w:szCs w:val="22"/>
        </w:rPr>
      </w:pPr>
      <w:r w:rsidRPr="00352759">
        <w:rPr>
          <w:rFonts w:ascii="Arial" w:hAnsi="Arial" w:cs="Arial"/>
          <w:b/>
          <w:bCs/>
          <w:sz w:val="22"/>
          <w:szCs w:val="22"/>
        </w:rPr>
        <w:t>By Petition.  Amend Article 8 - 55 and Older Housing Regulations</w:t>
      </w:r>
      <w:r w:rsidRPr="00352759">
        <w:rPr>
          <w:rFonts w:ascii="Arial" w:hAnsi="Arial" w:cs="Arial"/>
          <w:sz w:val="22"/>
          <w:szCs w:val="22"/>
        </w:rPr>
        <w:t xml:space="preserve"> </w:t>
      </w:r>
      <w:r w:rsidRPr="00352759">
        <w:rPr>
          <w:rFonts w:ascii="Arial" w:hAnsi="Arial" w:cs="Arial"/>
          <w:bCs/>
          <w:sz w:val="22"/>
          <w:szCs w:val="22"/>
        </w:rPr>
        <w:t xml:space="preserve">to add Section 8.07 13(a) – 30k gallon cisterns required with a minimum of 1 cistern per 25 dwelling </w:t>
      </w:r>
      <w:proofErr w:type="gramStart"/>
      <w:r w:rsidRPr="00352759">
        <w:rPr>
          <w:rFonts w:ascii="Arial" w:hAnsi="Arial" w:cs="Arial"/>
          <w:bCs/>
          <w:sz w:val="22"/>
          <w:szCs w:val="22"/>
        </w:rPr>
        <w:t>units</w:t>
      </w:r>
      <w:proofErr w:type="gramEnd"/>
    </w:p>
    <w:p w14:paraId="3EFF30A3" w14:textId="77777777" w:rsidR="00457A95" w:rsidRPr="00352759" w:rsidRDefault="00457A95" w:rsidP="00457A95">
      <w:pPr>
        <w:pStyle w:val="BodyText"/>
        <w:rPr>
          <w:rFonts w:ascii="Arial" w:hAnsi="Arial" w:cs="Arial"/>
          <w:b w:val="0"/>
          <w:bCs/>
          <w:szCs w:val="22"/>
        </w:rPr>
      </w:pPr>
    </w:p>
    <w:p w14:paraId="7A88D593" w14:textId="6D0A4B7F"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3FC27977" w14:textId="77777777" w:rsidR="006C14F0" w:rsidRPr="00352759" w:rsidRDefault="006C14F0" w:rsidP="003D320D">
      <w:pPr>
        <w:pStyle w:val="NoSpacing"/>
        <w:ind w:left="900" w:hanging="450"/>
        <w:jc w:val="both"/>
        <w:rPr>
          <w:rFonts w:ascii="Arial" w:hAnsi="Arial" w:cs="Arial"/>
          <w:bCs/>
          <w:sz w:val="22"/>
          <w:szCs w:val="22"/>
        </w:rPr>
      </w:pPr>
      <w:r w:rsidRPr="00352759">
        <w:rPr>
          <w:rFonts w:ascii="Arial" w:hAnsi="Arial" w:cs="Arial"/>
          <w:bCs/>
          <w:sz w:val="22"/>
          <w:szCs w:val="22"/>
        </w:rPr>
        <w:t>(13) Fire suppression systems: Shall be designed to standards approved by the Auburn Fire Department and are required in all housing units.  Prior to conditional or final approval, written approval from the Fire Department shall be obtained.</w:t>
      </w:r>
    </w:p>
    <w:p w14:paraId="18B929A3" w14:textId="77777777" w:rsidR="006C14F0" w:rsidRPr="00352759" w:rsidRDefault="006C14F0" w:rsidP="003D320D">
      <w:pPr>
        <w:pStyle w:val="NoSpacing"/>
        <w:ind w:left="900" w:hanging="450"/>
        <w:jc w:val="both"/>
        <w:rPr>
          <w:rFonts w:ascii="Arial" w:hAnsi="Arial" w:cs="Arial"/>
          <w:b/>
          <w:sz w:val="22"/>
          <w:szCs w:val="22"/>
        </w:rPr>
      </w:pPr>
    </w:p>
    <w:p w14:paraId="01C7D515" w14:textId="2F7458AE" w:rsidR="003D320D" w:rsidRPr="00352759" w:rsidRDefault="00714F9D" w:rsidP="006C14F0">
      <w:pPr>
        <w:pStyle w:val="NoSpacing"/>
        <w:numPr>
          <w:ilvl w:val="0"/>
          <w:numId w:val="6"/>
        </w:numPr>
        <w:jc w:val="both"/>
        <w:rPr>
          <w:rFonts w:ascii="Arial" w:hAnsi="Arial" w:cs="Arial"/>
          <w:b/>
          <w:sz w:val="22"/>
          <w:szCs w:val="22"/>
          <w:u w:val="single"/>
        </w:rPr>
      </w:pPr>
      <w:proofErr w:type="gramStart"/>
      <w:r w:rsidRPr="00352759">
        <w:rPr>
          <w:rFonts w:ascii="Arial" w:hAnsi="Arial" w:cs="Arial"/>
          <w:b/>
          <w:sz w:val="22"/>
          <w:szCs w:val="22"/>
          <w:u w:val="single"/>
        </w:rPr>
        <w:t>30,000 gallon</w:t>
      </w:r>
      <w:proofErr w:type="gramEnd"/>
      <w:r w:rsidRPr="00352759">
        <w:rPr>
          <w:rFonts w:ascii="Arial" w:hAnsi="Arial" w:cs="Arial"/>
          <w:b/>
          <w:sz w:val="22"/>
          <w:szCs w:val="22"/>
          <w:u w:val="single"/>
        </w:rPr>
        <w:t xml:space="preserve"> cistern required with a minimum of 1 cistern per 25 dwelling units.</w:t>
      </w:r>
    </w:p>
    <w:p w14:paraId="16635244" w14:textId="77777777" w:rsidR="003D320D" w:rsidRPr="00352759" w:rsidRDefault="003D320D" w:rsidP="0069207A">
      <w:pPr>
        <w:pStyle w:val="NoSpacing"/>
        <w:ind w:left="450" w:hanging="450"/>
        <w:jc w:val="both"/>
        <w:rPr>
          <w:rFonts w:ascii="Arial" w:hAnsi="Arial" w:cs="Arial"/>
          <w:bCs/>
          <w:sz w:val="22"/>
          <w:szCs w:val="22"/>
        </w:rPr>
      </w:pPr>
    </w:p>
    <w:p w14:paraId="2D61D7CC" w14:textId="4BD5864C" w:rsidR="00317ED8" w:rsidRPr="00352759" w:rsidRDefault="00317ED8" w:rsidP="0069207A">
      <w:pPr>
        <w:pStyle w:val="NoSpacing"/>
        <w:numPr>
          <w:ilvl w:val="0"/>
          <w:numId w:val="2"/>
        </w:numPr>
        <w:ind w:left="450" w:hanging="450"/>
        <w:jc w:val="both"/>
        <w:rPr>
          <w:rFonts w:ascii="Arial" w:hAnsi="Arial" w:cs="Arial"/>
          <w:sz w:val="22"/>
          <w:szCs w:val="22"/>
        </w:rPr>
      </w:pPr>
      <w:r w:rsidRPr="00352759">
        <w:rPr>
          <w:rFonts w:ascii="Arial" w:hAnsi="Arial" w:cs="Arial"/>
          <w:b/>
          <w:bCs/>
          <w:sz w:val="22"/>
          <w:szCs w:val="22"/>
        </w:rPr>
        <w:t xml:space="preserve">By Petition.  Amend Article 8 - 55 and Older Housing </w:t>
      </w:r>
      <w:proofErr w:type="gramStart"/>
      <w:r w:rsidRPr="00352759">
        <w:rPr>
          <w:rFonts w:ascii="Arial" w:hAnsi="Arial" w:cs="Arial"/>
          <w:b/>
          <w:bCs/>
          <w:sz w:val="22"/>
          <w:szCs w:val="22"/>
        </w:rPr>
        <w:t xml:space="preserve">Regulations </w:t>
      </w:r>
      <w:r w:rsidRPr="00352759">
        <w:rPr>
          <w:rFonts w:ascii="Arial" w:hAnsi="Arial" w:cs="Arial"/>
          <w:sz w:val="22"/>
          <w:szCs w:val="22"/>
        </w:rPr>
        <w:t xml:space="preserve"> to</w:t>
      </w:r>
      <w:proofErr w:type="gramEnd"/>
      <w:r w:rsidRPr="00352759">
        <w:rPr>
          <w:rFonts w:ascii="Arial" w:hAnsi="Arial" w:cs="Arial"/>
          <w:sz w:val="22"/>
          <w:szCs w:val="22"/>
        </w:rPr>
        <w:t xml:space="preserve"> add Section 8.07  (19) – to add requirements and liabilities for new wells</w:t>
      </w:r>
    </w:p>
    <w:p w14:paraId="284BA7F2" w14:textId="77777777" w:rsidR="00457A95" w:rsidRPr="00352759" w:rsidRDefault="00457A95" w:rsidP="00457A95">
      <w:pPr>
        <w:pStyle w:val="BodyText"/>
        <w:rPr>
          <w:rFonts w:ascii="Arial" w:hAnsi="Arial" w:cs="Arial"/>
          <w:b w:val="0"/>
          <w:bCs/>
          <w:szCs w:val="22"/>
        </w:rPr>
      </w:pPr>
    </w:p>
    <w:p w14:paraId="5EF9AD76" w14:textId="2BC46461"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761124F6" w14:textId="77777777" w:rsidR="00714F9D" w:rsidRPr="00352759" w:rsidRDefault="00714F9D" w:rsidP="00714F9D">
      <w:pPr>
        <w:pStyle w:val="NoSpacing"/>
        <w:jc w:val="both"/>
        <w:rPr>
          <w:rFonts w:ascii="Arial" w:hAnsi="Arial" w:cs="Arial"/>
          <w:sz w:val="22"/>
          <w:szCs w:val="22"/>
        </w:rPr>
      </w:pPr>
    </w:p>
    <w:p w14:paraId="4FB1AD51" w14:textId="390D0E8D" w:rsidR="006C14F0" w:rsidRPr="00352759" w:rsidRDefault="006C14F0" w:rsidP="00714F9D">
      <w:pPr>
        <w:pStyle w:val="NoSpacing"/>
        <w:jc w:val="both"/>
        <w:rPr>
          <w:rFonts w:ascii="Arial" w:hAnsi="Arial" w:cs="Arial"/>
          <w:sz w:val="22"/>
          <w:szCs w:val="22"/>
        </w:rPr>
      </w:pPr>
      <w:r w:rsidRPr="00352759">
        <w:rPr>
          <w:rFonts w:ascii="Arial" w:hAnsi="Arial" w:cs="Arial"/>
          <w:sz w:val="22"/>
          <w:szCs w:val="22"/>
        </w:rPr>
        <w:t>8.07 Regulations and Design Criteria …</w:t>
      </w:r>
    </w:p>
    <w:p w14:paraId="44CF6B1E" w14:textId="77777777" w:rsidR="006C14F0" w:rsidRPr="00352759" w:rsidRDefault="006C14F0" w:rsidP="00714F9D">
      <w:pPr>
        <w:pStyle w:val="NoSpacing"/>
        <w:jc w:val="both"/>
        <w:rPr>
          <w:rFonts w:ascii="Arial" w:hAnsi="Arial" w:cs="Arial"/>
          <w:sz w:val="22"/>
          <w:szCs w:val="22"/>
        </w:rPr>
      </w:pPr>
    </w:p>
    <w:p w14:paraId="16B8E696" w14:textId="4C5397EA" w:rsidR="00714F9D" w:rsidRPr="00352759" w:rsidRDefault="00714F9D" w:rsidP="00714F9D">
      <w:pPr>
        <w:pStyle w:val="NoSpacing"/>
        <w:ind w:left="450"/>
        <w:jc w:val="both"/>
        <w:rPr>
          <w:rFonts w:ascii="Arial" w:hAnsi="Arial" w:cs="Arial"/>
          <w:b/>
          <w:bCs/>
          <w:sz w:val="22"/>
          <w:szCs w:val="22"/>
          <w:u w:val="single"/>
        </w:rPr>
      </w:pPr>
      <w:r w:rsidRPr="00352759">
        <w:rPr>
          <w:rFonts w:ascii="Arial" w:hAnsi="Arial" w:cs="Arial"/>
          <w:b/>
          <w:bCs/>
          <w:sz w:val="22"/>
          <w:szCs w:val="22"/>
          <w:u w:val="single"/>
        </w:rPr>
        <w:t xml:space="preserve">(19) </w:t>
      </w:r>
      <w:r w:rsidR="006C14F0" w:rsidRPr="00352759">
        <w:rPr>
          <w:rFonts w:ascii="Arial" w:hAnsi="Arial" w:cs="Arial"/>
          <w:b/>
          <w:bCs/>
          <w:sz w:val="22"/>
          <w:szCs w:val="22"/>
          <w:u w:val="single"/>
        </w:rPr>
        <w:t>Contractors, builders, and those involved in construction on 55+ communities, industrial, and commercial properties will go through the NH Well Water Board for all new wells.  Those building for larger than 3+ homes, industrial, or commercial properties will be responsible for any issues with neighboring community wells and individual wells that may result in drying out for a period of 7 years following the completion of construction per phase.</w:t>
      </w:r>
    </w:p>
    <w:p w14:paraId="3FEC3413" w14:textId="77777777" w:rsidR="0069207A" w:rsidRPr="00352759" w:rsidRDefault="0069207A" w:rsidP="0069207A">
      <w:pPr>
        <w:pStyle w:val="NoSpacing"/>
        <w:ind w:left="450" w:hanging="450"/>
        <w:jc w:val="both"/>
        <w:rPr>
          <w:rFonts w:ascii="Arial" w:hAnsi="Arial" w:cs="Arial"/>
          <w:sz w:val="22"/>
          <w:szCs w:val="22"/>
        </w:rPr>
      </w:pPr>
    </w:p>
    <w:p w14:paraId="395561E0" w14:textId="4A29C805" w:rsidR="00317ED8" w:rsidRPr="00352759" w:rsidRDefault="00317ED8" w:rsidP="0069207A">
      <w:pPr>
        <w:pStyle w:val="NoSpacing"/>
        <w:numPr>
          <w:ilvl w:val="0"/>
          <w:numId w:val="2"/>
        </w:numPr>
        <w:ind w:left="450" w:hanging="450"/>
        <w:jc w:val="both"/>
        <w:rPr>
          <w:rFonts w:ascii="Arial" w:hAnsi="Arial" w:cs="Arial"/>
          <w:sz w:val="22"/>
          <w:szCs w:val="22"/>
        </w:rPr>
      </w:pPr>
      <w:r w:rsidRPr="00352759">
        <w:rPr>
          <w:rFonts w:ascii="Arial" w:hAnsi="Arial" w:cs="Arial"/>
          <w:b/>
          <w:bCs/>
          <w:sz w:val="22"/>
          <w:szCs w:val="22"/>
        </w:rPr>
        <w:t>By Petition.  Amend Article 8 - 55 and Older Housing Regulations</w:t>
      </w:r>
      <w:r w:rsidRPr="00352759">
        <w:rPr>
          <w:rFonts w:ascii="Arial" w:hAnsi="Arial" w:cs="Arial"/>
          <w:sz w:val="22"/>
          <w:szCs w:val="22"/>
        </w:rPr>
        <w:t xml:space="preserve"> to add Section 8.07 (20) – additional, separate traffic impact study </w:t>
      </w:r>
      <w:proofErr w:type="gramStart"/>
      <w:r w:rsidRPr="00352759">
        <w:rPr>
          <w:rFonts w:ascii="Arial" w:hAnsi="Arial" w:cs="Arial"/>
          <w:sz w:val="22"/>
          <w:szCs w:val="22"/>
        </w:rPr>
        <w:t>required</w:t>
      </w:r>
      <w:proofErr w:type="gramEnd"/>
    </w:p>
    <w:p w14:paraId="778D55A9" w14:textId="77777777" w:rsidR="00457A95" w:rsidRPr="00352759" w:rsidRDefault="00457A95" w:rsidP="00457A95">
      <w:pPr>
        <w:pStyle w:val="BodyText"/>
        <w:rPr>
          <w:rFonts w:ascii="Arial" w:hAnsi="Arial" w:cs="Arial"/>
          <w:b w:val="0"/>
          <w:bCs/>
          <w:szCs w:val="22"/>
        </w:rPr>
      </w:pPr>
    </w:p>
    <w:p w14:paraId="7976A60F" w14:textId="228F8927"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309678ED" w14:textId="77777777" w:rsidR="004B3E14" w:rsidRPr="00352759" w:rsidRDefault="004B3E14" w:rsidP="0069207A">
      <w:pPr>
        <w:pStyle w:val="NoSpacing"/>
        <w:ind w:left="450" w:hanging="450"/>
        <w:jc w:val="both"/>
        <w:rPr>
          <w:rFonts w:ascii="Arial" w:hAnsi="Arial" w:cs="Arial"/>
          <w:sz w:val="22"/>
          <w:szCs w:val="22"/>
        </w:rPr>
      </w:pPr>
    </w:p>
    <w:p w14:paraId="0A29C5E4" w14:textId="77777777" w:rsidR="006C14F0" w:rsidRPr="00352759" w:rsidRDefault="006C14F0" w:rsidP="006C14F0">
      <w:pPr>
        <w:pStyle w:val="NoSpacing"/>
        <w:jc w:val="both"/>
        <w:rPr>
          <w:rFonts w:ascii="Arial" w:hAnsi="Arial" w:cs="Arial"/>
          <w:sz w:val="22"/>
          <w:szCs w:val="22"/>
        </w:rPr>
      </w:pPr>
      <w:r w:rsidRPr="00352759">
        <w:rPr>
          <w:rFonts w:ascii="Arial" w:hAnsi="Arial" w:cs="Arial"/>
          <w:sz w:val="22"/>
          <w:szCs w:val="22"/>
        </w:rPr>
        <w:t>8.07 Regulations and Design Criteria …</w:t>
      </w:r>
    </w:p>
    <w:p w14:paraId="7F99810F" w14:textId="77777777" w:rsidR="006C14F0" w:rsidRPr="00352759" w:rsidRDefault="006C14F0" w:rsidP="006C14F0">
      <w:pPr>
        <w:pStyle w:val="NoSpacing"/>
        <w:jc w:val="both"/>
        <w:rPr>
          <w:rFonts w:ascii="Arial" w:hAnsi="Arial" w:cs="Arial"/>
          <w:sz w:val="22"/>
          <w:szCs w:val="22"/>
        </w:rPr>
      </w:pPr>
    </w:p>
    <w:p w14:paraId="79B3CD8B" w14:textId="2E1FDDAA" w:rsidR="00714F9D" w:rsidRPr="00352759" w:rsidRDefault="006C14F0" w:rsidP="006C14F0">
      <w:pPr>
        <w:pStyle w:val="NoSpacing"/>
        <w:ind w:left="450"/>
        <w:jc w:val="both"/>
        <w:rPr>
          <w:rFonts w:ascii="Arial" w:hAnsi="Arial" w:cs="Arial"/>
          <w:b/>
          <w:bCs/>
          <w:sz w:val="22"/>
          <w:szCs w:val="22"/>
          <w:u w:val="single"/>
        </w:rPr>
      </w:pPr>
      <w:r w:rsidRPr="00352759">
        <w:rPr>
          <w:rFonts w:ascii="Arial" w:hAnsi="Arial" w:cs="Arial"/>
          <w:b/>
          <w:bCs/>
          <w:sz w:val="22"/>
          <w:szCs w:val="22"/>
          <w:u w:val="single"/>
        </w:rPr>
        <w:t>(20)</w:t>
      </w:r>
      <w:r w:rsidR="001A32E1" w:rsidRPr="00352759">
        <w:rPr>
          <w:rFonts w:ascii="Arial" w:hAnsi="Arial" w:cs="Arial"/>
          <w:b/>
          <w:bCs/>
          <w:sz w:val="22"/>
          <w:szCs w:val="22"/>
          <w:u w:val="single"/>
        </w:rPr>
        <w:t xml:space="preserve"> The Town of Auburn is required to conduct their own separate traffic impact study and is required to be for a period of no less than 3 weeks and to be separate from the builder, contractor submission of same.</w:t>
      </w:r>
    </w:p>
    <w:p w14:paraId="1C671AA3" w14:textId="77777777" w:rsidR="006C14F0" w:rsidRPr="00352759" w:rsidRDefault="006C14F0" w:rsidP="006C14F0">
      <w:pPr>
        <w:pStyle w:val="NoSpacing"/>
        <w:ind w:left="450"/>
        <w:jc w:val="both"/>
        <w:rPr>
          <w:rFonts w:ascii="Arial" w:hAnsi="Arial" w:cs="Arial"/>
          <w:sz w:val="22"/>
          <w:szCs w:val="22"/>
        </w:rPr>
      </w:pPr>
    </w:p>
    <w:p w14:paraId="6AC63277" w14:textId="69353AC3" w:rsidR="004B3E14" w:rsidRPr="00352759" w:rsidRDefault="00B934ED" w:rsidP="0069207A">
      <w:pPr>
        <w:pStyle w:val="NoSpacing"/>
        <w:numPr>
          <w:ilvl w:val="0"/>
          <w:numId w:val="2"/>
        </w:numPr>
        <w:ind w:left="450" w:hanging="450"/>
        <w:jc w:val="both"/>
        <w:rPr>
          <w:rFonts w:ascii="Arial" w:hAnsi="Arial" w:cs="Arial"/>
          <w:sz w:val="22"/>
          <w:szCs w:val="22"/>
        </w:rPr>
      </w:pPr>
      <w:r w:rsidRPr="00352759">
        <w:rPr>
          <w:rFonts w:ascii="Arial" w:hAnsi="Arial" w:cs="Arial"/>
          <w:b/>
          <w:bCs/>
          <w:sz w:val="22"/>
          <w:szCs w:val="22"/>
        </w:rPr>
        <w:lastRenderedPageBreak/>
        <w:t>By Petition.  Amend Article 8 - 55 and Older Housing Regulations</w:t>
      </w:r>
      <w:r w:rsidRPr="00352759">
        <w:rPr>
          <w:rFonts w:ascii="Arial" w:hAnsi="Arial" w:cs="Arial"/>
          <w:sz w:val="22"/>
          <w:szCs w:val="22"/>
        </w:rPr>
        <w:t xml:space="preserve"> Section 8.11 -</w:t>
      </w:r>
      <w:r w:rsidRPr="00352759">
        <w:rPr>
          <w:rFonts w:ascii="Arial" w:hAnsi="Arial" w:cs="Arial"/>
          <w:b/>
          <w:bCs/>
          <w:sz w:val="22"/>
          <w:szCs w:val="22"/>
        </w:rPr>
        <w:t xml:space="preserve"> </w:t>
      </w:r>
      <w:r w:rsidRPr="00352759">
        <w:rPr>
          <w:rFonts w:ascii="Arial" w:hAnsi="Arial" w:cs="Arial"/>
          <w:sz w:val="22"/>
          <w:szCs w:val="22"/>
        </w:rPr>
        <w:t xml:space="preserve">to change from 10% of the total number of non-55 and older housing units to 5% of 55 and older housing </w:t>
      </w:r>
      <w:proofErr w:type="gramStart"/>
      <w:r w:rsidRPr="00352759">
        <w:rPr>
          <w:rFonts w:ascii="Arial" w:hAnsi="Arial" w:cs="Arial"/>
          <w:sz w:val="22"/>
          <w:szCs w:val="22"/>
        </w:rPr>
        <w:t>units</w:t>
      </w:r>
      <w:proofErr w:type="gramEnd"/>
    </w:p>
    <w:p w14:paraId="43E727EB" w14:textId="77777777" w:rsidR="00457A95" w:rsidRPr="00352759" w:rsidRDefault="00457A95" w:rsidP="00457A95">
      <w:pPr>
        <w:pStyle w:val="BodyText"/>
        <w:rPr>
          <w:rFonts w:ascii="Arial" w:hAnsi="Arial" w:cs="Arial"/>
          <w:b w:val="0"/>
          <w:bCs/>
          <w:szCs w:val="22"/>
        </w:rPr>
      </w:pPr>
    </w:p>
    <w:p w14:paraId="041C32F4" w14:textId="322155D9"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16D3ECC9" w14:textId="77777777" w:rsidR="00974B79" w:rsidRPr="00352759" w:rsidRDefault="00974B79" w:rsidP="0069207A">
      <w:pPr>
        <w:pStyle w:val="NoSpacing"/>
        <w:ind w:left="450" w:hanging="450"/>
        <w:jc w:val="both"/>
        <w:rPr>
          <w:rFonts w:ascii="Arial" w:hAnsi="Arial" w:cs="Arial"/>
          <w:b/>
          <w:bCs/>
          <w:sz w:val="22"/>
          <w:szCs w:val="22"/>
        </w:rPr>
      </w:pPr>
    </w:p>
    <w:p w14:paraId="4C75FAA4" w14:textId="6AB145FB" w:rsidR="00714F9D" w:rsidRPr="00352759" w:rsidRDefault="001A32E1" w:rsidP="0069207A">
      <w:pPr>
        <w:pStyle w:val="NoSpacing"/>
        <w:ind w:left="450" w:hanging="450"/>
        <w:jc w:val="both"/>
        <w:rPr>
          <w:rFonts w:ascii="Arial" w:hAnsi="Arial" w:cs="Arial"/>
          <w:sz w:val="22"/>
          <w:szCs w:val="22"/>
        </w:rPr>
      </w:pPr>
      <w:r w:rsidRPr="00352759">
        <w:rPr>
          <w:rFonts w:ascii="Arial" w:hAnsi="Arial" w:cs="Arial"/>
          <w:sz w:val="22"/>
          <w:szCs w:val="22"/>
        </w:rPr>
        <w:t xml:space="preserve">8.11 Maximum Number of </w:t>
      </w:r>
      <w:proofErr w:type="gramStart"/>
      <w:r w:rsidRPr="00352759">
        <w:rPr>
          <w:rFonts w:ascii="Arial" w:hAnsi="Arial" w:cs="Arial"/>
          <w:sz w:val="22"/>
          <w:szCs w:val="22"/>
        </w:rPr>
        <w:t>Units  The</w:t>
      </w:r>
      <w:proofErr w:type="gramEnd"/>
      <w:r w:rsidRPr="00352759">
        <w:rPr>
          <w:rFonts w:ascii="Arial" w:hAnsi="Arial" w:cs="Arial"/>
          <w:sz w:val="22"/>
          <w:szCs w:val="22"/>
        </w:rPr>
        <w:t xml:space="preserve"> total number of 55 and older housing units approved under the provisions of this Ordinance shall not exceed </w:t>
      </w:r>
      <w:r w:rsidRPr="00352759">
        <w:rPr>
          <w:rFonts w:ascii="Arial" w:hAnsi="Arial" w:cs="Arial"/>
          <w:strike/>
          <w:sz w:val="22"/>
          <w:szCs w:val="22"/>
        </w:rPr>
        <w:t>ten (10%)</w:t>
      </w:r>
      <w:r w:rsidRPr="00352759">
        <w:rPr>
          <w:rFonts w:ascii="Arial" w:hAnsi="Arial" w:cs="Arial"/>
          <w:b/>
          <w:sz w:val="22"/>
          <w:szCs w:val="22"/>
        </w:rPr>
        <w:t xml:space="preserve">  </w:t>
      </w:r>
      <w:r w:rsidRPr="00352759">
        <w:rPr>
          <w:rFonts w:ascii="Arial" w:hAnsi="Arial" w:cs="Arial"/>
          <w:b/>
          <w:sz w:val="22"/>
          <w:szCs w:val="22"/>
          <w:u w:val="single"/>
        </w:rPr>
        <w:t>five (5%)</w:t>
      </w:r>
      <w:r w:rsidRPr="00352759">
        <w:rPr>
          <w:rFonts w:ascii="Arial" w:hAnsi="Arial" w:cs="Arial"/>
          <w:sz w:val="22"/>
          <w:szCs w:val="22"/>
        </w:rPr>
        <w:t xml:space="preserve"> percent of the total number of non-55 and older housing units then currently existing in the Town.  This requirement shall be reviewed by the Planning Board on an annual basis to determine the need for 55 and older housing in the region and the Town’s proportionate share.</w:t>
      </w:r>
    </w:p>
    <w:p w14:paraId="3B76FDB2" w14:textId="77777777" w:rsidR="001A32E1" w:rsidRPr="00352759" w:rsidRDefault="001A32E1" w:rsidP="0069207A">
      <w:pPr>
        <w:pStyle w:val="NoSpacing"/>
        <w:ind w:left="450" w:hanging="450"/>
        <w:jc w:val="both"/>
        <w:rPr>
          <w:rFonts w:ascii="Arial" w:hAnsi="Arial" w:cs="Arial"/>
          <w:b/>
          <w:bCs/>
          <w:sz w:val="22"/>
          <w:szCs w:val="22"/>
        </w:rPr>
      </w:pPr>
    </w:p>
    <w:p w14:paraId="6B2A1B83" w14:textId="0009341C" w:rsidR="00D32D1B" w:rsidRPr="00352759" w:rsidRDefault="00974B79" w:rsidP="0069207A">
      <w:pPr>
        <w:pStyle w:val="NoSpacing"/>
        <w:numPr>
          <w:ilvl w:val="0"/>
          <w:numId w:val="2"/>
        </w:numPr>
        <w:ind w:left="450" w:hanging="450"/>
        <w:jc w:val="both"/>
        <w:rPr>
          <w:rFonts w:ascii="Arial" w:hAnsi="Arial" w:cs="Arial"/>
          <w:b/>
          <w:bCs/>
          <w:sz w:val="22"/>
          <w:szCs w:val="22"/>
        </w:rPr>
      </w:pPr>
      <w:r w:rsidRPr="00352759">
        <w:rPr>
          <w:rFonts w:ascii="Arial" w:hAnsi="Arial" w:cs="Arial"/>
          <w:b/>
          <w:bCs/>
          <w:sz w:val="22"/>
          <w:szCs w:val="22"/>
        </w:rPr>
        <w:t xml:space="preserve">By Petition.  </w:t>
      </w:r>
      <w:r w:rsidR="00D32D1B" w:rsidRPr="00352759">
        <w:rPr>
          <w:rFonts w:ascii="Arial" w:hAnsi="Arial" w:cs="Arial"/>
          <w:sz w:val="22"/>
          <w:szCs w:val="22"/>
        </w:rPr>
        <w:t xml:space="preserve">To require primary ingress and egress via a state numbered highway for residential developments over 20 dwelling units and commercial or industrial developments over 10 acres. </w:t>
      </w:r>
    </w:p>
    <w:p w14:paraId="4315EAD4" w14:textId="77777777" w:rsidR="00457A95" w:rsidRPr="00352759" w:rsidRDefault="00457A95" w:rsidP="00457A95">
      <w:pPr>
        <w:pStyle w:val="BodyText"/>
        <w:rPr>
          <w:rFonts w:ascii="Arial" w:hAnsi="Arial" w:cs="Arial"/>
          <w:b w:val="0"/>
          <w:bCs/>
          <w:szCs w:val="22"/>
        </w:rPr>
      </w:pPr>
    </w:p>
    <w:p w14:paraId="15F34428" w14:textId="6AF7E4EB" w:rsidR="00457A95" w:rsidRPr="00352759" w:rsidRDefault="00457A95" w:rsidP="00457A95">
      <w:pPr>
        <w:pStyle w:val="BodyText"/>
        <w:rPr>
          <w:rFonts w:ascii="Arial" w:hAnsi="Arial" w:cs="Arial"/>
          <w:b w:val="0"/>
          <w:bCs/>
          <w:szCs w:val="22"/>
        </w:rPr>
      </w:pPr>
      <w:r w:rsidRPr="00352759">
        <w:rPr>
          <w:rFonts w:ascii="Arial" w:hAnsi="Arial" w:cs="Arial"/>
          <w:b w:val="0"/>
          <w:bCs/>
          <w:szCs w:val="22"/>
        </w:rPr>
        <w:t>Text of Ordinance to Read:</w:t>
      </w:r>
    </w:p>
    <w:p w14:paraId="204E993E" w14:textId="77777777" w:rsidR="001A32E1" w:rsidRPr="00352759" w:rsidRDefault="001A32E1" w:rsidP="00457A95">
      <w:pPr>
        <w:pStyle w:val="BodyText"/>
        <w:rPr>
          <w:rFonts w:ascii="Arial" w:hAnsi="Arial" w:cs="Arial"/>
          <w:b w:val="0"/>
          <w:bCs/>
          <w:szCs w:val="22"/>
        </w:rPr>
      </w:pPr>
    </w:p>
    <w:p w14:paraId="4357A26E" w14:textId="1B99AB65" w:rsidR="001A32E1" w:rsidRPr="00810B5E" w:rsidRDefault="00810B5E" w:rsidP="00457A95">
      <w:pPr>
        <w:pStyle w:val="BodyText"/>
        <w:rPr>
          <w:rFonts w:ascii="Arial" w:hAnsi="Arial" w:cs="Arial"/>
          <w:b w:val="0"/>
          <w:bCs/>
          <w:i/>
          <w:iCs/>
          <w:szCs w:val="22"/>
        </w:rPr>
      </w:pPr>
      <w:r w:rsidRPr="00810B5E">
        <w:rPr>
          <w:rFonts w:ascii="Arial" w:hAnsi="Arial" w:cs="Arial"/>
          <w:b w:val="0"/>
          <w:bCs/>
          <w:i/>
          <w:iCs/>
          <w:szCs w:val="22"/>
        </w:rPr>
        <w:t>Location within ordinance to be determined.</w:t>
      </w:r>
    </w:p>
    <w:p w14:paraId="4CAEA3B4" w14:textId="77777777" w:rsidR="00810B5E" w:rsidRPr="00352759" w:rsidRDefault="00810B5E" w:rsidP="00457A95">
      <w:pPr>
        <w:pStyle w:val="BodyText"/>
        <w:rPr>
          <w:rFonts w:ascii="Arial" w:hAnsi="Arial" w:cs="Arial"/>
          <w:b w:val="0"/>
          <w:bCs/>
          <w:szCs w:val="22"/>
        </w:rPr>
      </w:pPr>
    </w:p>
    <w:p w14:paraId="234EF4E5" w14:textId="5391DFCC" w:rsidR="0099265B" w:rsidRPr="00352759" w:rsidRDefault="001A32E1" w:rsidP="00457A95">
      <w:pPr>
        <w:pStyle w:val="NoSpacing"/>
        <w:jc w:val="both"/>
        <w:rPr>
          <w:rFonts w:ascii="Arial" w:hAnsi="Arial" w:cs="Arial"/>
          <w:b/>
          <w:bCs/>
          <w:sz w:val="22"/>
          <w:szCs w:val="22"/>
          <w:u w:val="single"/>
        </w:rPr>
      </w:pPr>
      <w:r w:rsidRPr="00352759">
        <w:rPr>
          <w:rFonts w:ascii="Arial" w:hAnsi="Arial" w:cs="Arial"/>
          <w:b/>
          <w:bCs/>
          <w:sz w:val="22"/>
          <w:szCs w:val="22"/>
          <w:u w:val="single"/>
        </w:rPr>
        <w:t>Any large development project larger than 20 dwelling units or any commercial/industrial unit larger than 10 acres, must have the primary ingress and egress onto a state numbered highway.</w:t>
      </w:r>
    </w:p>
    <w:sectPr w:rsidR="0099265B" w:rsidRPr="00352759" w:rsidSect="00B2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CDB"/>
    <w:multiLevelType w:val="hybridMultilevel"/>
    <w:tmpl w:val="2FBEE26A"/>
    <w:lvl w:ilvl="0" w:tplc="0BF61FA4">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0511A0"/>
    <w:multiLevelType w:val="hybridMultilevel"/>
    <w:tmpl w:val="7354EB06"/>
    <w:lvl w:ilvl="0" w:tplc="5BDEA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B20691"/>
    <w:multiLevelType w:val="hybridMultilevel"/>
    <w:tmpl w:val="7E70173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00D97"/>
    <w:multiLevelType w:val="hybridMultilevel"/>
    <w:tmpl w:val="F22C1FB8"/>
    <w:lvl w:ilvl="0" w:tplc="25742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9D6291"/>
    <w:multiLevelType w:val="hybridMultilevel"/>
    <w:tmpl w:val="6E6E1158"/>
    <w:lvl w:ilvl="0" w:tplc="FD7E509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8CD2A62"/>
    <w:multiLevelType w:val="multilevel"/>
    <w:tmpl w:val="6652E72E"/>
    <w:lvl w:ilvl="0">
      <w:start w:val="3"/>
      <w:numFmt w:val="decimal"/>
      <w:lvlText w:val="%1"/>
      <w:lvlJc w:val="left"/>
      <w:pPr>
        <w:ind w:left="435" w:hanging="435"/>
      </w:pPr>
    </w:lvl>
    <w:lvl w:ilvl="1">
      <w:start w:val="17"/>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8280" w:hanging="2520"/>
      </w:pPr>
    </w:lvl>
  </w:abstractNum>
  <w:num w:numId="1" w16cid:durableId="571933117">
    <w:abstractNumId w:val="3"/>
  </w:num>
  <w:num w:numId="2" w16cid:durableId="905795524">
    <w:abstractNumId w:val="2"/>
  </w:num>
  <w:num w:numId="3" w16cid:durableId="598829096">
    <w:abstractNumId w:val="5"/>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758633">
    <w:abstractNumId w:val="0"/>
  </w:num>
  <w:num w:numId="5" w16cid:durableId="1463957687">
    <w:abstractNumId w:val="4"/>
  </w:num>
  <w:num w:numId="6" w16cid:durableId="1319725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BB"/>
    <w:rsid w:val="0013000D"/>
    <w:rsid w:val="001A32E1"/>
    <w:rsid w:val="001C4A5F"/>
    <w:rsid w:val="001C7F6C"/>
    <w:rsid w:val="001D5927"/>
    <w:rsid w:val="0020601C"/>
    <w:rsid w:val="0021206D"/>
    <w:rsid w:val="00227AF4"/>
    <w:rsid w:val="0024412F"/>
    <w:rsid w:val="00244313"/>
    <w:rsid w:val="00270B84"/>
    <w:rsid w:val="00271D7B"/>
    <w:rsid w:val="002A2624"/>
    <w:rsid w:val="0030321F"/>
    <w:rsid w:val="00314BD4"/>
    <w:rsid w:val="00317ED8"/>
    <w:rsid w:val="00352759"/>
    <w:rsid w:val="00365914"/>
    <w:rsid w:val="0038083F"/>
    <w:rsid w:val="00385B91"/>
    <w:rsid w:val="003D0625"/>
    <w:rsid w:val="003D320D"/>
    <w:rsid w:val="003D6DBB"/>
    <w:rsid w:val="0041538E"/>
    <w:rsid w:val="00436E87"/>
    <w:rsid w:val="00444C3D"/>
    <w:rsid w:val="00457A95"/>
    <w:rsid w:val="00476C2B"/>
    <w:rsid w:val="00487BC4"/>
    <w:rsid w:val="004A34FE"/>
    <w:rsid w:val="004A4A92"/>
    <w:rsid w:val="004B374F"/>
    <w:rsid w:val="004B3E14"/>
    <w:rsid w:val="004B4519"/>
    <w:rsid w:val="004C269D"/>
    <w:rsid w:val="004E288F"/>
    <w:rsid w:val="00574E3F"/>
    <w:rsid w:val="00586A55"/>
    <w:rsid w:val="005B3A03"/>
    <w:rsid w:val="005C6CFD"/>
    <w:rsid w:val="005C7D41"/>
    <w:rsid w:val="00607BB8"/>
    <w:rsid w:val="006447FB"/>
    <w:rsid w:val="00672C67"/>
    <w:rsid w:val="00672FDC"/>
    <w:rsid w:val="0069207A"/>
    <w:rsid w:val="006A74B9"/>
    <w:rsid w:val="006B61DC"/>
    <w:rsid w:val="006B64A5"/>
    <w:rsid w:val="006C01CB"/>
    <w:rsid w:val="006C14F0"/>
    <w:rsid w:val="006C7CF9"/>
    <w:rsid w:val="006D1F01"/>
    <w:rsid w:val="006F68D9"/>
    <w:rsid w:val="0070239C"/>
    <w:rsid w:val="00714F9D"/>
    <w:rsid w:val="00810B5E"/>
    <w:rsid w:val="008A317B"/>
    <w:rsid w:val="00915FF7"/>
    <w:rsid w:val="00937F74"/>
    <w:rsid w:val="0095085C"/>
    <w:rsid w:val="00957C66"/>
    <w:rsid w:val="009611D0"/>
    <w:rsid w:val="00974B79"/>
    <w:rsid w:val="0099265B"/>
    <w:rsid w:val="009A35EE"/>
    <w:rsid w:val="009A5496"/>
    <w:rsid w:val="009C0D1E"/>
    <w:rsid w:val="009D5250"/>
    <w:rsid w:val="00A026E9"/>
    <w:rsid w:val="00A3419D"/>
    <w:rsid w:val="00A6734B"/>
    <w:rsid w:val="00A72DC2"/>
    <w:rsid w:val="00A90543"/>
    <w:rsid w:val="00AD0300"/>
    <w:rsid w:val="00AD1422"/>
    <w:rsid w:val="00B24722"/>
    <w:rsid w:val="00B2792B"/>
    <w:rsid w:val="00B306F0"/>
    <w:rsid w:val="00B934ED"/>
    <w:rsid w:val="00BC0608"/>
    <w:rsid w:val="00BF02EA"/>
    <w:rsid w:val="00C22B52"/>
    <w:rsid w:val="00C74A1C"/>
    <w:rsid w:val="00CE13CD"/>
    <w:rsid w:val="00CF7195"/>
    <w:rsid w:val="00D23E09"/>
    <w:rsid w:val="00D32D1B"/>
    <w:rsid w:val="00D63459"/>
    <w:rsid w:val="00DA4F2A"/>
    <w:rsid w:val="00E04F10"/>
    <w:rsid w:val="00E579BA"/>
    <w:rsid w:val="00EA1E03"/>
    <w:rsid w:val="00EC2DA8"/>
    <w:rsid w:val="00EC79AA"/>
    <w:rsid w:val="00F1423A"/>
    <w:rsid w:val="00F202DF"/>
    <w:rsid w:val="00FC48DC"/>
    <w:rsid w:val="00FD252E"/>
    <w:rsid w:val="00FF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E706"/>
  <w15:chartTrackingRefBased/>
  <w15:docId w15:val="{198BAD7B-9157-4785-9DA8-F81D70DB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F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0D1E"/>
    <w:pPr>
      <w:framePr w:w="7920" w:h="1980" w:hRule="exact" w:hSpace="180" w:wrap="auto" w:hAnchor="page" w:xAlign="center" w:yAlign="bottom"/>
      <w:spacing w:after="0" w:line="240" w:lineRule="auto"/>
      <w:ind w:left="2880"/>
    </w:pPr>
    <w:rPr>
      <w:rFonts w:eastAsia="Times New Roman"/>
    </w:rPr>
  </w:style>
  <w:style w:type="paragraph" w:styleId="NoSpacing">
    <w:name w:val="No Spacing"/>
    <w:uiPriority w:val="1"/>
    <w:qFormat/>
    <w:rsid w:val="003D6DBB"/>
    <w:rPr>
      <w:sz w:val="24"/>
      <w:szCs w:val="24"/>
    </w:rPr>
  </w:style>
  <w:style w:type="paragraph" w:styleId="ListParagraph">
    <w:name w:val="List Paragraph"/>
    <w:basedOn w:val="Normal"/>
    <w:uiPriority w:val="34"/>
    <w:qFormat/>
    <w:rsid w:val="00A90543"/>
    <w:pPr>
      <w:spacing w:after="160" w:line="259" w:lineRule="auto"/>
      <w:ind w:left="720"/>
      <w:contextualSpacing/>
    </w:pPr>
    <w:rPr>
      <w:rFonts w:ascii="Calibri" w:hAnsi="Calibri" w:cs="Arial"/>
      <w:sz w:val="22"/>
      <w:szCs w:val="22"/>
    </w:rPr>
  </w:style>
  <w:style w:type="paragraph" w:styleId="BodyText">
    <w:name w:val="Body Text"/>
    <w:basedOn w:val="Normal"/>
    <w:link w:val="BodyTextChar"/>
    <w:semiHidden/>
    <w:rsid w:val="00F1423A"/>
    <w:pPr>
      <w:spacing w:after="0" w:line="240" w:lineRule="auto"/>
      <w:jc w:val="both"/>
    </w:pPr>
    <w:rPr>
      <w:rFonts w:ascii="Times New Roman" w:eastAsia="Times New Roman" w:hAnsi="Times New Roman"/>
      <w:b/>
      <w:snapToGrid w:val="0"/>
      <w:sz w:val="22"/>
      <w:szCs w:val="20"/>
    </w:rPr>
  </w:style>
  <w:style w:type="character" w:customStyle="1" w:styleId="BodyTextChar">
    <w:name w:val="Body Text Char"/>
    <w:link w:val="BodyText"/>
    <w:semiHidden/>
    <w:rsid w:val="00F1423A"/>
    <w:rPr>
      <w:rFonts w:ascii="Times New Roman" w:eastAsia="Times New Roman" w:hAnsi="Times New Roman"/>
      <w:b/>
      <w:snapToGrid w:val="0"/>
      <w:sz w:val="22"/>
    </w:rPr>
  </w:style>
  <w:style w:type="character" w:styleId="Hyperlink">
    <w:name w:val="Hyperlink"/>
    <w:uiPriority w:val="99"/>
    <w:unhideWhenUsed/>
    <w:rsid w:val="0024412F"/>
    <w:rPr>
      <w:color w:val="0000FF"/>
      <w:u w:val="single"/>
    </w:rPr>
  </w:style>
  <w:style w:type="paragraph" w:styleId="BalloonText">
    <w:name w:val="Balloon Text"/>
    <w:basedOn w:val="Normal"/>
    <w:link w:val="BalloonTextChar"/>
    <w:uiPriority w:val="99"/>
    <w:semiHidden/>
    <w:unhideWhenUsed/>
    <w:rsid w:val="00937F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7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482AA-0A63-4934-91AF-815E0D2A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10383</CharactersWithSpaces>
  <SharedDoc>false</SharedDoc>
  <HLinks>
    <vt:vector size="6" baseType="variant">
      <vt:variant>
        <vt:i4>6881315</vt:i4>
      </vt:variant>
      <vt:variant>
        <vt:i4>0</vt:i4>
      </vt:variant>
      <vt:variant>
        <vt:i4>0</vt:i4>
      </vt:variant>
      <vt:variant>
        <vt:i4>5</vt:i4>
      </vt:variant>
      <vt:variant>
        <vt:lpwstr>http://www.auburnnh.us/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Rouleau-Cote</dc:creator>
  <cp:keywords/>
  <cp:lastModifiedBy>Chris</cp:lastModifiedBy>
  <cp:revision>2</cp:revision>
  <cp:lastPrinted>2024-02-06T16:57:00Z</cp:lastPrinted>
  <dcterms:created xsi:type="dcterms:W3CDTF">2024-02-06T20:59:00Z</dcterms:created>
  <dcterms:modified xsi:type="dcterms:W3CDTF">2024-02-06T20:59:00Z</dcterms:modified>
</cp:coreProperties>
</file>